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9606.0" w:type="dxa"/>
        <w:jc w:val="left"/>
        <w:tblInd w:w="-70.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tcBorders>
              <w:bottom w:color="ffffff" w:space="0" w:sz="4" w:val="single"/>
            </w:tcBorders>
            <w:vAlign w:val="cente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12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DGR n. 1303 del 30/10/2023 - ReStart 3 </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Titolo </w:t>
      </w:r>
      <w:r w:rsidDel="00000000" w:rsidR="00000000" w:rsidRPr="00000000">
        <w:rPr>
          <w:rFonts w:ascii="Times New Roman" w:cs="Times New Roman" w:eastAsia="Times New Roman" w:hAnsi="Times New Roman"/>
          <w:color w:val="000000"/>
          <w:rtl w:val="0"/>
        </w:rPr>
        <w:t xml:space="preserve">Progetto _______________________________________________ </w:t>
      </w:r>
    </w:p>
    <w:p w:rsidR="00000000" w:rsidDel="00000000" w:rsidP="00000000" w:rsidRDefault="00000000" w:rsidRPr="00000000" w14:paraId="00000008">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w:t>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ind w:left="283" w:hanging="283"/>
        <w:jc w:val="both"/>
        <w:rPr>
          <w:rFonts w:ascii="Times New Roman" w:cs="Times New Roman" w:eastAsia="Times New Roman" w:hAnsi="Times New Roman"/>
          <w:color w:val="000000"/>
          <w:highlight w:val="green"/>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Descrizione del partner di progetto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bookmarkStart w:colFirst="0" w:colLast="0" w:name="_heading=h.3znysh7" w:id="2"/>
      <w:bookmarkEnd w:id="2"/>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e-mail: ........................................…………..………………….</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48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dell’Ente/Azienda ________________________ con sede legale in _________________ cap. _______ via ________________________ tel. _______________ CF ___________________________ P. IVA ____________</w:t>
      </w:r>
      <w:r w:rsidDel="00000000" w:rsidR="00000000" w:rsidRPr="00000000">
        <w:rPr>
          <w:rFonts w:ascii="Times New Roman" w:cs="Times New Roman" w:eastAsia="Times New Roman" w:hAnsi="Times New Roman"/>
          <w:sz w:val="22"/>
          <w:szCs w:val="22"/>
          <w:rtl w:val="0"/>
        </w:rPr>
        <w:t xml:space="preserve">____________</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16">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7">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ind w:left="426" w:right="142" w:firstLine="42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DICHIARA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r w:rsidDel="00000000" w:rsidR="00000000" w:rsidRPr="00000000">
        <w:rPr>
          <w:rtl w:val="0"/>
        </w:rPr>
      </w:r>
    </w:p>
    <w:p w:rsidR="00000000" w:rsidDel="00000000" w:rsidP="00000000" w:rsidRDefault="00000000" w:rsidRPr="00000000" w14:paraId="0000001C">
      <w:pPr>
        <w:numPr>
          <w:ilvl w:val="0"/>
          <w:numId w:val="2"/>
        </w:numPr>
        <w:spacing w:after="120" w:lineRule="auto"/>
        <w:ind w:left="502" w:right="142" w:hanging="360"/>
        <w:jc w:val="both"/>
        <w:rPr>
          <w:sz w:val="22"/>
          <w:szCs w:val="22"/>
        </w:rPr>
      </w:pPr>
      <w:bookmarkStart w:colFirst="0" w:colLast="0" w:name="_heading=h.1fob9te" w:id="3"/>
      <w:bookmarkEnd w:id="3"/>
      <w:r w:rsidDel="00000000" w:rsidR="00000000" w:rsidRPr="00000000">
        <w:rPr>
          <w:rFonts w:ascii="Times New Roman" w:cs="Times New Roman" w:eastAsia="Times New Roman" w:hAnsi="Times New Roman"/>
          <w:sz w:val="22"/>
          <w:szCs w:val="22"/>
          <w:rtl w:val="0"/>
        </w:rPr>
        <w:t xml:space="preserve">di essere: </w:t>
      </w:r>
      <w:r w:rsidDel="00000000" w:rsidR="00000000" w:rsidRPr="00000000">
        <w:rPr>
          <w:rtl w:val="0"/>
        </w:rPr>
      </w:r>
    </w:p>
    <w:p w:rsidR="00000000" w:rsidDel="00000000" w:rsidP="00000000" w:rsidRDefault="00000000" w:rsidRPr="00000000" w14:paraId="0000001D">
      <w:pPr>
        <w:numPr>
          <w:ilvl w:val="0"/>
          <w:numId w:val="3"/>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esplicitamente come definiti nel Progetto;</w:t>
      </w:r>
      <w:r w:rsidDel="00000000" w:rsidR="00000000" w:rsidRPr="00000000">
        <w:rPr>
          <w:rtl w:val="0"/>
        </w:rPr>
      </w:r>
    </w:p>
    <w:p w:rsidR="00000000" w:rsidDel="00000000" w:rsidP="00000000" w:rsidRDefault="00000000" w:rsidRPr="00000000" w14:paraId="0000001E">
      <w:pPr>
        <w:numPr>
          <w:ilvl w:val="0"/>
          <w:numId w:val="1"/>
        </w:numPr>
        <w:spacing w:after="120" w:lineRule="auto"/>
        <w:ind w:left="1134" w:right="142" w:hanging="563"/>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 </w:t>
      </w:r>
      <w:r w:rsidDel="00000000" w:rsidR="00000000" w:rsidRPr="00000000">
        <w:rPr>
          <w:rtl w:val="0"/>
        </w:rPr>
      </w:r>
    </w:p>
    <w:p w:rsidR="00000000" w:rsidDel="00000000" w:rsidP="00000000" w:rsidRDefault="00000000" w:rsidRPr="00000000" w14:paraId="0000001F">
      <w:pPr>
        <w:numPr>
          <w:ilvl w:val="0"/>
          <w:numId w:val="4"/>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e di</w:t>
      </w:r>
      <w:r w:rsidDel="00000000" w:rsidR="00000000" w:rsidRPr="00000000">
        <w:rPr>
          <w:rtl w:val="0"/>
        </w:rPr>
      </w:r>
    </w:p>
    <w:p w:rsidR="00000000" w:rsidDel="00000000" w:rsidP="00000000" w:rsidRDefault="00000000" w:rsidRPr="00000000" w14:paraId="00000020">
      <w:pPr>
        <w:numPr>
          <w:ilvl w:val="0"/>
          <w:numId w:val="5"/>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formativi </w:t>
      </w:r>
      <w:r w:rsidDel="00000000" w:rsidR="00000000" w:rsidRPr="00000000">
        <w:rPr>
          <w:rFonts w:ascii="Times New Roman" w:cs="Times New Roman" w:eastAsia="Times New Roman" w:hAnsi="Times New Roman"/>
          <w:sz w:val="22"/>
          <w:szCs w:val="22"/>
          <w:rtl w:val="0"/>
        </w:rPr>
        <w:t xml:space="preserve">del progetto e di condividerli.</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tabs>
          <w:tab w:val="center" w:leader="none" w:pos="6231"/>
        </w:tabs>
        <w:spacing w:after="240" w:before="240" w:lineRule="auto"/>
        <w:ind w:left="7370" w:hanging="1132.999999999999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Legale Rappresentante</w:t>
      </w:r>
    </w:p>
    <w:p w:rsidR="00000000" w:rsidDel="00000000" w:rsidP="00000000" w:rsidRDefault="00000000" w:rsidRPr="00000000" w14:paraId="00000025">
      <w:pPr>
        <w:tabs>
          <w:tab w:val="center" w:leader="none" w:pos="6231"/>
        </w:tabs>
        <w:spacing w:after="240" w:before="240" w:lineRule="auto"/>
        <w:ind w:left="7370" w:hanging="1132.999999999999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&lt;Firmato digitalmente&gt;</w:t>
      </w:r>
    </w:p>
    <w:p w:rsidR="00000000" w:rsidDel="00000000" w:rsidP="00000000" w:rsidRDefault="00000000" w:rsidRPr="00000000" w14:paraId="00000026">
      <w:pPr>
        <w:tabs>
          <w:tab w:val="center" w:leader="none"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w:t>
        <w:tab/>
        <w:t xml:space="preserve"> </w:t>
      </w:r>
    </w:p>
    <w:p w:rsidR="00000000" w:rsidDel="00000000" w:rsidP="00000000" w:rsidRDefault="00000000" w:rsidRPr="00000000" w14:paraId="00000027">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w:t>
      </w:r>
      <w:r w:rsidDel="00000000" w:rsidR="00000000" w:rsidRPr="00000000">
        <w:rPr>
          <w:rFonts w:ascii="Times New Roman" w:cs="Times New Roman" w:eastAsia="Times New Roman" w:hAnsi="Times New Roman"/>
          <w:b w:val="1"/>
          <w:color w:val="000000"/>
          <w:sz w:val="18"/>
          <w:szCs w:val="18"/>
          <w:rtl w:val="0"/>
        </w:rPr>
        <w:t xml:space="preserve">allegare atto di procura, in originale o copia confor</w:t>
      </w:r>
      <w:r w:rsidDel="00000000" w:rsidR="00000000" w:rsidRPr="00000000">
        <w:rPr>
          <w:rFonts w:ascii="Times New Roman" w:cs="Times New Roman" w:eastAsia="Times New Roman" w:hAnsi="Times New Roman"/>
          <w:b w:val="1"/>
          <w:sz w:val="18"/>
          <w:szCs w:val="18"/>
          <w:rtl w:val="0"/>
        </w:rPr>
        <w:t xml:space="preserve">m</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5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655"/>
      <w:tblGridChange w:id="0">
        <w:tblGrid>
          <w:gridCol w:w="9655"/>
        </w:tblGrid>
      </w:tblGridChange>
    </w:tblGrid>
    <w:tr>
      <w:trPr>
        <w:cantSplit w:val="0"/>
        <w:trHeight w:val="1190"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1"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color w:val="000000"/>
              <w:sz w:val="28"/>
              <w:szCs w:val="28"/>
              <w:rtl w:val="0"/>
            </w:rPr>
            <w:t xml:space="preserve"> del </w:t>
          </w:r>
          <w:r w:rsidDel="00000000" w:rsidR="00000000" w:rsidRPr="00000000">
            <w:rPr>
              <w:rFonts w:ascii="Times New Roman" w:cs="Times New Roman" w:eastAsia="Times New Roman" w:hAnsi="Times New Roman"/>
              <w:color w:val="000000"/>
              <w:sz w:val="28"/>
              <w:szCs w:val="28"/>
              <w:highlight w:val="yellow"/>
              <w:rtl w:val="0"/>
            </w:rPr>
            <w:t xml:space="preserve">02 </w:t>
          </w:r>
          <w:r w:rsidDel="00000000" w:rsidR="00000000" w:rsidRPr="00000000">
            <w:rPr>
              <w:rFonts w:ascii="Times New Roman" w:cs="Times New Roman" w:eastAsia="Times New Roman" w:hAnsi="Times New Roman"/>
              <w:sz w:val="28"/>
              <w:szCs w:val="28"/>
              <w:highlight w:val="yellow"/>
              <w:rtl w:val="0"/>
            </w:rPr>
            <w:t xml:space="preserve">novembre</w:t>
          </w:r>
          <w:r w:rsidDel="00000000" w:rsidR="00000000" w:rsidRPr="00000000">
            <w:rPr>
              <w:rFonts w:ascii="Times New Roman" w:cs="Times New Roman" w:eastAsia="Times New Roman" w:hAnsi="Times New Roman"/>
              <w:color w:val="000000"/>
              <w:sz w:val="28"/>
              <w:szCs w:val="28"/>
              <w:highlight w:val="yellow"/>
              <w:rtl w:val="0"/>
            </w:rPr>
            <w:t xml:space="preserve"> 20</w:t>
          </w:r>
          <w:r w:rsidDel="00000000" w:rsidR="00000000" w:rsidRPr="00000000">
            <w:rPr>
              <w:rFonts w:ascii="Times New Roman" w:cs="Times New Roman" w:eastAsia="Times New Roman" w:hAnsi="Times New Roman"/>
              <w:sz w:val="28"/>
              <w:szCs w:val="28"/>
              <w:highlight w:val="yellow"/>
              <w:rtl w:val="0"/>
            </w:rPr>
            <w:t xml:space="preserve">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9499.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99"/>
      <w:tblGridChange w:id="0">
        <w:tblGrid>
          <w:gridCol w:w="9499"/>
        </w:tblGrid>
      </w:tblGridChange>
    </w:tblGrid>
    <w:tr>
      <w:trPr>
        <w:cantSplit w:val="0"/>
        <w:trHeight w:val="762"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E">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2"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color w:val="000000"/>
              <w:rtl w:val="0"/>
            </w:rPr>
            <w:t xml:space="preserve"> al Decreto</w:t>
          </w:r>
          <w:r w:rsidDel="00000000" w:rsidR="00000000" w:rsidRPr="00000000">
            <w:rPr>
              <w:rFonts w:ascii="Times New Roman" w:cs="Times New Roman" w:eastAsia="Times New Roman" w:hAnsi="Times New Roman"/>
              <w:rtl w:val="0"/>
            </w:rPr>
            <w:t xml:space="preserve"> n.  1383 del 07/11/2023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7" w:hanging="705"/>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502"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847" w:hanging="705"/>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502" w:hanging="360"/>
      </w:pPr>
      <w:rPr>
        <w:rFonts w:ascii="Noto Sans" w:cs="Noto Sans" w:eastAsia="Noto Sans" w:hAnsi="Noto San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273" w:hanging="705"/>
      </w:pPr>
      <w:rPr>
        <w:rFonts w:ascii="Noto Sans" w:cs="Noto Sans" w:eastAsia="Noto Sans" w:hAnsi="Noto San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QZWv4KuWJ6Ymxz8k7WjCg2NSA==">AMUW2mVSFHzUEDsf2DuzxZMC4ECIefRyF9+i18OAA5Fh1dmORcD8Q34svoWSMAXrXb34iVGlWzkAx/+E+27z8eK7fEhFopw5tAQqIPSeiEMt/OfrnwH0meyE1fmPRcAp2Yl9DBmA/sQJr9Jo9ZlJx2Wo9idb6HB4I27+3wOAgOQ8ODdQizjH7TOOM1qoDK9zIGS8e8Bma2vTLfzg9z5QJVPlSX8oWn5/0A==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