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</w:rPr>
        <w:drawing>
          <wp:inline distB="0" distT="0" distL="0" distR="0">
            <wp:extent cx="6676732" cy="766763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47" l="-5" r="-4" t="-47"/>
                    <a:stretch>
                      <a:fillRect/>
                    </a:stretch>
                  </pic:blipFill>
                  <pic:spPr>
                    <a:xfrm>
                      <a:off x="0" y="0"/>
                      <a:ext cx="6676732" cy="766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140" w:right="180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Piano Nazionale di Ripresa e Resilienza (PNRR) - Missione 5, Componente 1, Riforma 1.1. finanziato dall’Unione europea - Next Generation EU - Programma Nazionale per la Garanzia di Occupabilità dei Lavoratori (GOL) – Piano di Attuazione Regionale del Veneto</w:t>
      </w:r>
    </w:p>
    <w:p w:rsidR="00000000" w:rsidDel="00000000" w:rsidP="00000000" w:rsidRDefault="00000000" w:rsidRPr="00000000" w14:paraId="00000004">
      <w:pPr>
        <w:spacing w:line="276" w:lineRule="auto"/>
        <w:ind w:left="140" w:right="180" w:firstLine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ATTESTAZIONE DI MESSA IN TRASPARENZA DELLE COMPETENZE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Formazione finalizzata all’aggiornamento delle competenze professionali “Upskilling” - Percorso 2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DGR n. 1147 del 19.09.2023 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Ente pubblico: 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Regione del Veneto</w:t>
      </w:r>
    </w:p>
    <w:p w:rsidR="00000000" w:rsidDel="00000000" w:rsidP="00000000" w:rsidRDefault="00000000" w:rsidRPr="00000000" w14:paraId="00000008">
      <w:pPr>
        <w:spacing w:after="120" w:line="276" w:lineRule="auto"/>
        <w:jc w:val="center"/>
        <w:rPr>
          <w:rFonts w:ascii="Garamond" w:cs="Garamond" w:eastAsia="Garamond" w:hAnsi="Garamond"/>
          <w:i w:val="1"/>
          <w:sz w:val="24"/>
          <w:szCs w:val="24"/>
        </w:rPr>
      </w:pPr>
      <w:bookmarkStart w:colFirst="0" w:colLast="0" w:name="_heading=h.vge4jcwjk40s" w:id="0"/>
      <w:bookmarkEnd w:id="0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Percorso formativo: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76" w:lineRule="auto"/>
        <w:jc w:val="center"/>
        <w:rPr>
          <w:rFonts w:ascii="Garamond" w:cs="Garamond" w:eastAsia="Garamond" w:hAnsi="Garamond"/>
          <w:i w:val="1"/>
          <w:sz w:val="24"/>
          <w:szCs w:val="24"/>
        </w:rPr>
      </w:pPr>
      <w:bookmarkStart w:colFirst="0" w:colLast="0" w:name="_heading=h.k6nu4rnumwy2" w:id="1"/>
      <w:bookmarkEnd w:id="1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Soggetto attuatore/esecutore: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76" w:lineRule="auto"/>
        <w:jc w:val="center"/>
        <w:rPr>
          <w:rFonts w:ascii="Garamond" w:cs="Garamond" w:eastAsia="Garamond" w:hAnsi="Garamond"/>
          <w:i w:val="1"/>
          <w:sz w:val="24"/>
          <w:szCs w:val="24"/>
        </w:rPr>
      </w:pPr>
      <w:bookmarkStart w:colFirst="0" w:colLast="0" w:name="_heading=h.4ec016lazk5" w:id="2"/>
      <w:bookmarkEnd w:id="2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Codice ente: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20" w:line="276" w:lineRule="auto"/>
        <w:jc w:val="center"/>
        <w:rPr>
          <w:rFonts w:ascii="Garamond" w:cs="Garamond" w:eastAsia="Garamond" w:hAnsi="Garamond"/>
          <w:i w:val="1"/>
          <w:sz w:val="24"/>
          <w:szCs w:val="24"/>
        </w:rPr>
      </w:pPr>
      <w:bookmarkStart w:colFirst="0" w:colLast="0" w:name="_heading=h.j6j12v7eek2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76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bookmarkStart w:colFirst="0" w:colLast="0" w:name="_heading=h.f58pjgsom9uh" w:id="4"/>
      <w:bookmarkEnd w:id="4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Dati identificativi dell’Assegno GOL: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Si dichiara che 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(CF: ___________________ )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Ha conseguito le seguenti competenze, abilità, conoscenze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Competenze, abilità, conoscenze, …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REFERENZIAZIONI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4"/>
          <w:szCs w:val="24"/>
          <w:rtl w:val="0"/>
        </w:rPr>
        <w:t xml:space="preserve">(ove applicabili)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Sistema di standard professionali di riferimento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345"/>
        </w:tabs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345"/>
        </w:tabs>
        <w:spacing w:line="276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345"/>
        </w:tabs>
        <w:spacing w:line="276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Standard professionali specifici</w:t>
      </w:r>
    </w:p>
    <w:p w:rsidR="00000000" w:rsidDel="00000000" w:rsidP="00000000" w:rsidRDefault="00000000" w:rsidRPr="00000000" w14:paraId="0000001D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345"/>
        </w:tabs>
        <w:spacing w:after="60" w:line="27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345"/>
        </w:tabs>
        <w:spacing w:after="60"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heading=h.gjdgxs" w:id="5"/>
      <w:bookmarkEnd w:id="5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Specifiche relative al percorso di apprendimento che ha portato all’acquisizione delle competenze, conoscenze e abilità attestate: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Specifiche relative alle modalità di valutazione delle competenze, conoscenze e abilità attestate: </w:t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LIVELLO EQF (ove applicabile)</w:t>
      </w:r>
    </w:p>
    <w:p w:rsidR="00000000" w:rsidDel="00000000" w:rsidP="00000000" w:rsidRDefault="00000000" w:rsidRPr="00000000" w14:paraId="0000002B">
      <w:pPr>
        <w:spacing w:after="120" w:line="276" w:lineRule="auto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v2snbsnq01g9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Luogo e data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30">
      <w:pPr>
        <w:spacing w:line="276" w:lineRule="auto"/>
        <w:ind w:left="36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36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Firma del legale rappresentante dell’Ente </w:t>
      </w:r>
    </w:p>
    <w:p w:rsidR="00000000" w:rsidDel="00000000" w:rsidP="00000000" w:rsidRDefault="00000000" w:rsidRPr="00000000" w14:paraId="00000032">
      <w:pPr>
        <w:spacing w:line="276" w:lineRule="auto"/>
        <w:ind w:left="36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360" w:firstLine="0"/>
        <w:jc w:val="right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30j0zll" w:id="7"/>
      <w:bookmarkEnd w:id="7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4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Si vedano gli esempi relativi ai diversi ambiti di offerta formativa riportati nelle Istruzioni per la compilazione</w:t>
      </w:r>
    </w:p>
  </w:footnote>
  <w:footnote w:id="1"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Un intervento potrebbe aver sviluppato una o più intere competenze, articolate in conoscenze e abilità oppure essersi limitato a sviluppare singole conoscenze ed abilità. Il format è da compilare sulla base di quanto previsto nella progettazione formativa e degli esiti delle verifiche realizzate.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Times New Roman" w:cs="Times New Roman" w:eastAsia="Times New Roman" w:hAnsi="Times New Roman"/>
        <w:color w:val="000000"/>
        <w:sz w:val="28"/>
        <w:szCs w:val="28"/>
      </w:rPr>
    </w:pPr>
    <w:bookmarkStart w:colFirst="0" w:colLast="0" w:name="_heading=h.1fob9te" w:id="8"/>
    <w:bookmarkEnd w:id="8"/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  <w:rtl w:val="0"/>
      </w:rPr>
      <w:t xml:space="preserve">Allegato </w:t>
    </w: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A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  <w:rtl w:val="0"/>
      </w:rPr>
      <w:t xml:space="preserve"> al Decreto n.  118  del  30/01/2024</w:t>
    </w: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                 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  <w:rtl w:val="0"/>
      </w:rPr>
      <w:t xml:space="preserve">                             pag.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39"/>
    <w:rsid w:val="00D36DB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lagriglia4-colore1">
    <w:name w:val="Grid Table 4 Accent 1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ellagriglia4-colore3">
    <w:name w:val="Grid Table 4 Accent 3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Paragrafoelenco11" w:customStyle="1">
    <w:name w:val="Paragrafo elenco11"/>
    <w:basedOn w:val="Normale"/>
    <w:uiPriority w:val="34"/>
    <w:qFormat w:val="1"/>
    <w:rsid w:val="000B00AD"/>
    <w:pPr>
      <w:ind w:left="720"/>
      <w:contextualSpacing w:val="1"/>
    </w:pPr>
    <w:rPr>
      <w:rFonts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paragraph" w:styleId="Standard" w:customStyle="1">
    <w:name w:val="Standard"/>
    <w:rsid w:val="00F6095E"/>
    <w:pPr>
      <w:suppressAutoHyphens w:val="1"/>
      <w:spacing w:after="120" w:line="240" w:lineRule="auto"/>
      <w:jc w:val="both"/>
      <w:textAlignment w:val="baseline"/>
    </w:pPr>
    <w:rPr>
      <w:rFonts w:ascii="Times New Roman" w:cs="Arial" w:eastAsia="Times New Roman" w:hAnsi="Times New Roman"/>
      <w:kern w:val="2"/>
      <w:szCs w:val="24"/>
      <w:lang w:eastAsia="zh-CN"/>
    </w:rPr>
  </w:style>
  <w:style w:type="table" w:styleId="a0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table" w:styleId="a1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table" w:styleId="a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paragraph" w:styleId="Intestazione">
    <w:name w:val="header"/>
    <w:basedOn w:val="Normale"/>
    <w:link w:val="IntestazioneCarattere"/>
    <w:uiPriority w:val="99"/>
    <w:unhideWhenUsed w:val="1"/>
    <w:rsid w:val="0043541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35418"/>
  </w:style>
  <w:style w:type="paragraph" w:styleId="Pidipagina">
    <w:name w:val="footer"/>
    <w:basedOn w:val="Normale"/>
    <w:link w:val="PidipaginaCarattere"/>
    <w:uiPriority w:val="99"/>
    <w:unhideWhenUsed w:val="1"/>
    <w:rsid w:val="0043541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35418"/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OWEpKJ5o2m0+StbHQ6TMSaq1Dw==">CgMxLjAyDmgudmdlNGpjd2prNDBzMg5oLms2bnU0cm51bXd5MjINaC40ZWMwMTZsYXprNTIOaC5qNmoxMnY3ZWVrMnEyDmguZjU4cGpnc29tOXVoMghoLmdqZGd4czIOaC52MnNuYnNucTAxZzkyCWguMzBqMHpsbDIJaC4xZm9iOXRlOAByITFxb19WNlk2eG5tTW9WUElsb0xacGk0eXpndzI3MkI3Vg==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2022-09-28T08:09:00Z</dcterms:created>
  <dc:creator>Anna</dc:creator>
</cp:coreProperties>
</file>