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AF9" w:rsidRPr="0066455C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66455C">
        <w:rPr>
          <w:rFonts w:ascii="Times New Roman" w:hAnsi="Times New Roman" w:cs="Times New Roman"/>
          <w:sz w:val="22"/>
          <w:szCs w:val="22"/>
        </w:rPr>
        <w:t>O</w:t>
      </w:r>
      <w:r w:rsidRPr="006A4662">
        <w:rPr>
          <w:rFonts w:ascii="Times New Roman" w:hAnsi="Times New Roman" w:cs="Times New Roman"/>
          <w:sz w:val="22"/>
          <w:szCs w:val="22"/>
        </w:rPr>
        <w:t xml:space="preserve">ggetto: </w:t>
      </w:r>
      <w:r w:rsidRPr="0066455C">
        <w:rPr>
          <w:rFonts w:ascii="Times New Roman" w:hAnsi="Times New Roman" w:cs="Times New Roman"/>
          <w:sz w:val="22"/>
          <w:szCs w:val="22"/>
        </w:rPr>
        <w:t>Piano Ann</w:t>
      </w:r>
      <w:r w:rsidR="00657D7E">
        <w:rPr>
          <w:rFonts w:ascii="Times New Roman" w:hAnsi="Times New Roman" w:cs="Times New Roman"/>
          <w:sz w:val="22"/>
          <w:szCs w:val="22"/>
        </w:rPr>
        <w:t>uale di Formazione Iniziale 2021/2022</w:t>
      </w:r>
      <w:r w:rsidRPr="0066455C">
        <w:rPr>
          <w:rFonts w:ascii="Times New Roman" w:hAnsi="Times New Roman" w:cs="Times New Roman"/>
          <w:sz w:val="22"/>
          <w:szCs w:val="22"/>
        </w:rPr>
        <w:t>. Programmazione degli interventi formativi di Istruzione e Formazione professionale triennali per la qualifica nei Centri di formazione professionale ex provinciali della Provincia di Treviso e della Città Metropolitana di Ven</w:t>
      </w:r>
      <w:r w:rsidR="00D93CB0">
        <w:rPr>
          <w:rFonts w:ascii="Times New Roman" w:hAnsi="Times New Roman" w:cs="Times New Roman"/>
          <w:sz w:val="22"/>
          <w:szCs w:val="22"/>
        </w:rPr>
        <w:t xml:space="preserve">ezia, erogabili da parte degli </w:t>
      </w:r>
      <w:r w:rsidRPr="0066455C">
        <w:rPr>
          <w:rFonts w:ascii="Times New Roman" w:hAnsi="Times New Roman" w:cs="Times New Roman"/>
          <w:sz w:val="22"/>
          <w:szCs w:val="22"/>
        </w:rPr>
        <w:t xml:space="preserve">Organismi di Formazione già individuati ai sensi della DGR n. 822/2018. </w:t>
      </w: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66455C">
        <w:rPr>
          <w:rFonts w:ascii="Times New Roman" w:hAnsi="Times New Roman" w:cs="Times New Roman"/>
          <w:sz w:val="22"/>
          <w:szCs w:val="22"/>
        </w:rPr>
        <w:t xml:space="preserve"> DGR   </w:t>
      </w:r>
      <w:r w:rsidR="000436D0">
        <w:rPr>
          <w:rFonts w:ascii="Times New Roman" w:hAnsi="Times New Roman" w:cs="Times New Roman"/>
          <w:sz w:val="22"/>
          <w:szCs w:val="22"/>
        </w:rPr>
        <w:t>735</w:t>
      </w:r>
      <w:r w:rsidR="00657D7E">
        <w:rPr>
          <w:rFonts w:ascii="Times New Roman" w:hAnsi="Times New Roman" w:cs="Times New Roman"/>
          <w:sz w:val="22"/>
          <w:szCs w:val="22"/>
        </w:rPr>
        <w:t xml:space="preserve"> </w:t>
      </w:r>
      <w:r w:rsidRPr="0066455C">
        <w:rPr>
          <w:rFonts w:ascii="Times New Roman" w:hAnsi="Times New Roman" w:cs="Times New Roman"/>
          <w:sz w:val="22"/>
          <w:szCs w:val="22"/>
        </w:rPr>
        <w:t xml:space="preserve">del </w:t>
      </w:r>
      <w:r w:rsidR="000436D0">
        <w:rPr>
          <w:rFonts w:ascii="Times New Roman" w:hAnsi="Times New Roman" w:cs="Times New Roman"/>
          <w:sz w:val="22"/>
          <w:szCs w:val="22"/>
        </w:rPr>
        <w:t>09/06/2021</w:t>
      </w:r>
      <w:bookmarkStart w:id="0" w:name="_GoBack"/>
      <w:bookmarkEnd w:id="0"/>
    </w:p>
    <w:p w:rsidR="000436D0" w:rsidRPr="006A4662" w:rsidRDefault="000436D0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232AF9" w:rsidRPr="006A4662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6A4662">
        <w:rPr>
          <w:rFonts w:ascii="Times New Roman" w:hAnsi="Times New Roman" w:cs="Times New Roman"/>
          <w:sz w:val="22"/>
          <w:szCs w:val="22"/>
        </w:rPr>
        <w:t>Dichiarazione impegno presentazione partnership A</w:t>
      </w:r>
      <w:r w:rsidR="00657D7E" w:rsidRPr="006A4662">
        <w:rPr>
          <w:rFonts w:ascii="Times New Roman" w:hAnsi="Times New Roman" w:cs="Times New Roman"/>
          <w:sz w:val="22"/>
          <w:szCs w:val="22"/>
        </w:rPr>
        <w:t>F 2021/22</w:t>
      </w:r>
      <w:r w:rsidRPr="006A4662">
        <w:rPr>
          <w:rFonts w:ascii="Times New Roman" w:hAnsi="Times New Roman" w:cs="Times New Roman"/>
          <w:sz w:val="22"/>
          <w:szCs w:val="22"/>
        </w:rPr>
        <w:t>.</w:t>
      </w:r>
    </w:p>
    <w:p w:rsidR="00232AF9" w:rsidRPr="006A4662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6A4662">
        <w:rPr>
          <w:rFonts w:ascii="Times New Roman" w:hAnsi="Times New Roman" w:cs="Times New Roman"/>
          <w:sz w:val="22"/>
          <w:szCs w:val="22"/>
        </w:rPr>
        <w:t xml:space="preserve">Progetto ………………………………………… 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2AF9" w:rsidRDefault="00C97BD6" w:rsidP="006645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Alla GIUNTA REGIONALE DEL VENETO</w:t>
      </w:r>
    </w:p>
    <w:p w:rsidR="00232AF9" w:rsidRDefault="00C97BD6" w:rsidP="006645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Direzione Formazione e Istruzione</w:t>
      </w:r>
    </w:p>
    <w:p w:rsidR="00232AF9" w:rsidRDefault="00C97BD6" w:rsidP="006645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Fondamenta Santa Lucia,</w:t>
      </w:r>
    </w:p>
    <w:p w:rsidR="00232AF9" w:rsidRDefault="00C97BD6" w:rsidP="006645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Cannaregio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, 23</w:t>
      </w:r>
    </w:p>
    <w:p w:rsidR="00232AF9" w:rsidRDefault="00C97BD6" w:rsidP="006645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30121 VENEZIA 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__________________________nato a _____________ il ________________ domiciliato presso ____________________________________________ in qualità di legale rappresentante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dell’Ente ________________________ con sede legale in _______________ cap. _______ via ________________  tel. n. __________ fax n. _________ CF ______________ P.IVA ______________ </w:t>
      </w: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CONSAPEVOLE </w:t>
      </w: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che ai sensi e per gli effetti degli articoli 46 e 47 del D.P.R 28 dicembre 2000 n. 445 – Testo Unico delle disposizioni legislative e regolamentari in materia di documentazione amministrativa, in caso di dichiarazione mendace o non conforme al vero incorrerà nelle sanzioni previste dall’art. 76 del medesimo decreto,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relativamente al bando in oggetto indicato, in riferimento ai progetti di seguito elencati,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57D7E" w:rsidRPr="00657D7E" w:rsidRDefault="00C97BD6" w:rsidP="00657D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color w:val="000000"/>
        </w:rPr>
      </w:pPr>
      <w:r w:rsidRPr="00657D7E">
        <w:rPr>
          <w:rFonts w:ascii="Times New Roman" w:hAnsi="Times New Roman" w:cs="Times New Roman"/>
          <w:b/>
          <w:color w:val="000000"/>
        </w:rPr>
        <w:t>rilevato che</w:t>
      </w:r>
    </w:p>
    <w:p w:rsidR="00657D7E" w:rsidRPr="00657D7E" w:rsidRDefault="00657D7E" w:rsidP="00657D7E">
      <w:pPr>
        <w:pStyle w:val="Paragrafoelenco"/>
        <w:numPr>
          <w:ilvl w:val="0"/>
          <w:numId w:val="3"/>
        </w:numPr>
        <w:ind w:leftChars="0" w:firstLineChars="0"/>
        <w:jc w:val="both"/>
        <w:rPr>
          <w:rFonts w:ascii="Times New Roman" w:hAnsi="Times New Roman" w:cs="Times New Roman"/>
          <w:sz w:val="22"/>
          <w:szCs w:val="22"/>
        </w:rPr>
      </w:pPr>
      <w:r w:rsidRPr="00657D7E">
        <w:rPr>
          <w:rFonts w:ascii="Times New Roman" w:hAnsi="Times New Roman" w:cs="Times New Roman"/>
          <w:sz w:val="22"/>
          <w:szCs w:val="22"/>
        </w:rPr>
        <w:t>si intendono confermati i partenariati già presentati nei singoli progetti approvati DDR n. 812/2018</w:t>
      </w:r>
    </w:p>
    <w:p w:rsidR="00657D7E" w:rsidRPr="00657D7E" w:rsidRDefault="00657D7E" w:rsidP="00657D7E">
      <w:pPr>
        <w:pStyle w:val="Paragrafoelenco"/>
        <w:numPr>
          <w:ilvl w:val="0"/>
          <w:numId w:val="3"/>
        </w:numPr>
        <w:ind w:leftChars="0" w:firstLineChars="0"/>
        <w:jc w:val="both"/>
        <w:rPr>
          <w:rFonts w:ascii="Times New Roman" w:hAnsi="Times New Roman" w:cs="Times New Roman"/>
          <w:sz w:val="22"/>
          <w:szCs w:val="22"/>
        </w:rPr>
      </w:pPr>
      <w:r w:rsidRPr="00657D7E">
        <w:rPr>
          <w:rFonts w:ascii="Times New Roman" w:hAnsi="Times New Roman" w:cs="Times New Roman"/>
          <w:sz w:val="22"/>
          <w:szCs w:val="22"/>
        </w:rPr>
        <w:t xml:space="preserve">i partenariati con la Provincia o la Città metropolitana sono confermati nei termini temporali ivi previsti; deve tuttavia essere </w:t>
      </w:r>
      <w:proofErr w:type="spellStart"/>
      <w:r w:rsidRPr="00657D7E">
        <w:rPr>
          <w:rFonts w:ascii="Times New Roman" w:hAnsi="Times New Roman" w:cs="Times New Roman"/>
          <w:sz w:val="22"/>
          <w:szCs w:val="22"/>
        </w:rPr>
        <w:t>riallegato</w:t>
      </w:r>
      <w:proofErr w:type="spellEnd"/>
      <w:r w:rsidRPr="00657D7E">
        <w:rPr>
          <w:rFonts w:ascii="Times New Roman" w:hAnsi="Times New Roman" w:cs="Times New Roman"/>
          <w:sz w:val="22"/>
          <w:szCs w:val="22"/>
        </w:rPr>
        <w:t xml:space="preserve"> e inserito nell’ anagrafica del SIU il partenariato con la Provincia o la Città metropolitana nei termini già approvati se temporalmente vigente, ricordando che tali partenariati potevano avere una durata pluriennale, che ha  dato luogo ad una </w:t>
      </w:r>
      <w:proofErr w:type="spellStart"/>
      <w:r w:rsidRPr="00657D7E">
        <w:rPr>
          <w:rFonts w:ascii="Times New Roman" w:hAnsi="Times New Roman" w:cs="Times New Roman"/>
          <w:sz w:val="22"/>
          <w:szCs w:val="22"/>
        </w:rPr>
        <w:t>premialità</w:t>
      </w:r>
      <w:proofErr w:type="spellEnd"/>
      <w:r w:rsidRPr="00657D7E">
        <w:rPr>
          <w:rFonts w:ascii="Times New Roman" w:hAnsi="Times New Roman" w:cs="Times New Roman"/>
          <w:sz w:val="22"/>
          <w:szCs w:val="22"/>
        </w:rPr>
        <w:t xml:space="preserve"> direttamente proporzionale alla durata stessa.. In caso di partenariato scaduto andrà allegato  un nuovo partenariato; </w:t>
      </w:r>
    </w:p>
    <w:p w:rsidR="00657D7E" w:rsidRPr="00657D7E" w:rsidRDefault="00657D7E" w:rsidP="00657D7E">
      <w:pPr>
        <w:pStyle w:val="Paragrafoelenco"/>
        <w:numPr>
          <w:ilvl w:val="0"/>
          <w:numId w:val="3"/>
        </w:numPr>
        <w:ind w:leftChars="0" w:firstLineChars="0"/>
        <w:jc w:val="both"/>
        <w:rPr>
          <w:rFonts w:ascii="Times New Roman" w:hAnsi="Times New Roman" w:cs="Times New Roman"/>
          <w:sz w:val="22"/>
          <w:szCs w:val="22"/>
        </w:rPr>
      </w:pPr>
      <w:r w:rsidRPr="00657D7E">
        <w:rPr>
          <w:rFonts w:ascii="Times New Roman" w:hAnsi="Times New Roman" w:cs="Times New Roman"/>
          <w:sz w:val="22"/>
          <w:szCs w:val="22"/>
        </w:rPr>
        <w:t xml:space="preserve">ogni istanza e relativo progetto presentata ai sensi dell’avviso collegato alla direttiva in oggetto deve tuttavia presentare o ripresentare obbligatoriamente almeno un partenariato, sia in formato PDF allegato alla istanza che nell’ anagrafica del SIU; </w:t>
      </w:r>
    </w:p>
    <w:p w:rsidR="00657D7E" w:rsidRPr="00657D7E" w:rsidRDefault="00657D7E" w:rsidP="00657D7E">
      <w:pPr>
        <w:pStyle w:val="Paragrafoelenco"/>
        <w:numPr>
          <w:ilvl w:val="0"/>
          <w:numId w:val="3"/>
        </w:numPr>
        <w:ind w:leftChars="0" w:firstLineChars="0"/>
        <w:jc w:val="both"/>
        <w:rPr>
          <w:rFonts w:ascii="Times New Roman" w:hAnsi="Times New Roman" w:cs="Times New Roman"/>
          <w:sz w:val="22"/>
          <w:szCs w:val="22"/>
        </w:rPr>
      </w:pPr>
      <w:r w:rsidRPr="00657D7E">
        <w:rPr>
          <w:rFonts w:ascii="Times New Roman" w:hAnsi="Times New Roman" w:cs="Times New Roman"/>
          <w:sz w:val="22"/>
          <w:szCs w:val="22"/>
        </w:rPr>
        <w:t>in considerazione della particolare situazione e della possibile chiusura temporanea di attività a causa dell’emergenza da Covid-19, la presentazione delle schede partner, con eccezione della scheda di partenariato provinciale/città metropolitana, può essere sostituita da un impegno a presentare successivamente le schede di adesione per i partner previsti.</w:t>
      </w:r>
    </w:p>
    <w:p w:rsidR="00657D7E" w:rsidRPr="00657D7E" w:rsidRDefault="00657D7E" w:rsidP="00657D7E">
      <w:pPr>
        <w:pStyle w:val="Paragrafoelenco"/>
        <w:numPr>
          <w:ilvl w:val="0"/>
          <w:numId w:val="3"/>
        </w:numPr>
        <w:ind w:leftChars="0" w:firstLineChars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Pr="00657D7E">
        <w:rPr>
          <w:rFonts w:ascii="Times New Roman" w:hAnsi="Times New Roman" w:cs="Times New Roman"/>
          <w:sz w:val="22"/>
          <w:szCs w:val="22"/>
        </w:rPr>
        <w:t xml:space="preserve"> progetti che intendano richiedere l’avvio di una Azienda formativa, finalizzata alla formazione in assetto lavorativo devono presentare o ripresentare obbligatoriamente almeno un partenariato con una associazione di categoria di rappresentanza del settore interessato, operante nel territorio. La mancata </w:t>
      </w:r>
      <w:r w:rsidRPr="00657D7E">
        <w:rPr>
          <w:rFonts w:ascii="Times New Roman" w:hAnsi="Times New Roman" w:cs="Times New Roman"/>
          <w:sz w:val="22"/>
          <w:szCs w:val="22"/>
        </w:rPr>
        <w:lastRenderedPageBreak/>
        <w:t>presentazione del modulo di adesione in partnership comporta il diniego dell’autorizzazione all’attivazione dell’Azienda formativa.</w:t>
      </w:r>
    </w:p>
    <w:p w:rsidR="00657D7E" w:rsidRDefault="00657D7E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aver incluso tra i partner i seguenti soggetti, di cui si impegna a </w:t>
      </w:r>
      <w:r>
        <w:rPr>
          <w:rFonts w:ascii="Times New Roman" w:hAnsi="Times New Roman" w:cs="Times New Roman"/>
          <w:color w:val="000000"/>
        </w:rPr>
        <w:t>presentare successivamente le schede di adesione per i partner di rete non istituzionali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57D7E" w:rsidRDefault="00657D7E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9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3894"/>
        <w:gridCol w:w="2126"/>
        <w:gridCol w:w="2126"/>
      </w:tblGrid>
      <w:tr w:rsidR="00657D7E" w:rsidRPr="00EF5F8F" w:rsidTr="00657D7E">
        <w:trPr>
          <w:trHeight w:val="131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F5F8F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Codice (</w:t>
            </w:r>
            <w:r w:rsidRPr="00EF5F8F">
              <w:rPr>
                <w:rFonts w:eastAsia="Arial"/>
                <w:color w:val="000000"/>
                <w:sz w:val="16"/>
                <w:szCs w:val="16"/>
                <w:vertAlign w:val="superscript"/>
              </w:rPr>
              <w:footnoteReference w:id="2"/>
            </w:r>
            <w:r w:rsidRPr="00EF5F8F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F5F8F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Nome Partner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5F8F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Tipologia partner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Ruolo partner </w:t>
            </w:r>
          </w:p>
        </w:tc>
      </w:tr>
      <w:tr w:rsidR="00657D7E" w:rsidRPr="00EF5F8F" w:rsidTr="00657D7E">
        <w:trPr>
          <w:trHeight w:val="99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7E" w:rsidRPr="00EF5F8F" w:rsidTr="00657D7E">
        <w:trPr>
          <w:trHeight w:val="98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7E" w:rsidRPr="00EF5F8F" w:rsidTr="00657D7E">
        <w:trPr>
          <w:trHeight w:val="96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7E" w:rsidRPr="00EF5F8F" w:rsidTr="00657D7E">
        <w:trPr>
          <w:trHeight w:val="98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7E" w:rsidRPr="00EF5F8F" w:rsidTr="00657D7E">
        <w:trPr>
          <w:trHeight w:val="29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7E" w:rsidRPr="00EF5F8F" w:rsidTr="00657D7E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7E" w:rsidRPr="00EF5F8F" w:rsidTr="00657D7E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F5F8F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7E" w:rsidRPr="00EF5F8F" w:rsidTr="00657D7E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7E" w:rsidRPr="00EF5F8F" w:rsidTr="00657D7E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7E" w:rsidRPr="00EF5F8F" w:rsidTr="00657D7E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7E" w:rsidRPr="00EF5F8F" w:rsidTr="00657D7E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7E" w:rsidRPr="00EF5F8F" w:rsidTr="00657D7E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7E" w:rsidRPr="00EF5F8F" w:rsidTr="00657D7E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7E" w:rsidRPr="00EF5F8F" w:rsidTr="00657D7E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7E" w:rsidRPr="00EF5F8F" w:rsidTr="00657D7E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7E" w:rsidRPr="00EF5F8F" w:rsidTr="00657D7E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7E" w:rsidRPr="00EF5F8F" w:rsidTr="00657D7E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7E" w:rsidRPr="00EF5F8F" w:rsidTr="00657D7E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7E" w:rsidRPr="00EF5F8F" w:rsidTr="00657D7E">
        <w:trPr>
          <w:trHeight w:val="288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F5F8F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Totale Numero partner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7E" w:rsidRPr="00EF5F8F" w:rsidRDefault="00657D7E" w:rsidP="0065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57D7E" w:rsidRDefault="00657D7E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57D7E" w:rsidRDefault="00657D7E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57D7E" w:rsidRDefault="00657D7E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2AF9" w:rsidRPr="006A4662" w:rsidRDefault="00232AF9" w:rsidP="006A46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Arial"/>
          <w:color w:val="000000"/>
        </w:rPr>
      </w:pP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In fede, 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data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2AF9" w:rsidRDefault="00C97BD6" w:rsidP="006645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Timbro e firma</w:t>
      </w:r>
    </w:p>
    <w:p w:rsidR="00232AF9" w:rsidRDefault="00C97BD6" w:rsidP="006645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del legale rappresentante</w:t>
      </w:r>
    </w:p>
    <w:p w:rsidR="00232AF9" w:rsidRDefault="0066455C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C97BD6">
        <w:rPr>
          <w:rFonts w:ascii="Times New Roman" w:hAnsi="Times New Roman" w:cs="Times New Roman"/>
          <w:color w:val="000000"/>
          <w:sz w:val="22"/>
          <w:szCs w:val="22"/>
        </w:rPr>
        <w:t xml:space="preserve">o </w:t>
      </w:r>
    </w:p>
    <w:p w:rsidR="00232AF9" w:rsidRDefault="00C97BD6" w:rsidP="006645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76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firma digitale 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88" w:line="240" w:lineRule="auto"/>
        <w:ind w:left="0" w:hanging="2"/>
        <w:jc w:val="both"/>
        <w:rPr>
          <w:rFonts w:ascii="Times New Roman" w:hAnsi="Times New Roman" w:cs="Times New Roman"/>
          <w:color w:val="555555"/>
          <w:sz w:val="18"/>
          <w:szCs w:val="18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88" w:line="240" w:lineRule="auto"/>
        <w:ind w:left="0" w:hanging="2"/>
        <w:jc w:val="both"/>
        <w:rPr>
          <w:rFonts w:ascii="Times New Roman" w:hAnsi="Times New Roman" w:cs="Times New Roman"/>
          <w:color w:val="555555"/>
          <w:sz w:val="18"/>
          <w:szCs w:val="18"/>
        </w:rPr>
      </w:pPr>
      <w:r>
        <w:rPr>
          <w:rFonts w:ascii="Times New Roman" w:hAnsi="Times New Roman" w:cs="Times New Roman"/>
          <w:b/>
          <w:color w:val="555555"/>
          <w:sz w:val="18"/>
          <w:szCs w:val="18"/>
        </w:rPr>
        <w:t>In caso di firma autografa si ricorda di allegare una copia del documento d’identità del sottoscrittore, scansionata nei seguenti formati: .pdf, pdf/A .</w:t>
      </w:r>
      <w:proofErr w:type="spellStart"/>
      <w:r>
        <w:rPr>
          <w:rFonts w:ascii="Times New Roman" w:hAnsi="Times New Roman" w:cs="Times New Roman"/>
          <w:b/>
          <w:color w:val="555555"/>
          <w:sz w:val="18"/>
          <w:szCs w:val="18"/>
        </w:rPr>
        <w:t>odf</w:t>
      </w:r>
      <w:proofErr w:type="spellEnd"/>
      <w:r>
        <w:rPr>
          <w:rFonts w:ascii="Times New Roman" w:hAnsi="Times New Roman" w:cs="Times New Roman"/>
          <w:b/>
          <w:color w:val="555555"/>
          <w:sz w:val="18"/>
          <w:szCs w:val="18"/>
        </w:rPr>
        <w:t xml:space="preserve"> , .</w:t>
      </w:r>
      <w:proofErr w:type="spellStart"/>
      <w:r>
        <w:rPr>
          <w:rFonts w:ascii="Times New Roman" w:hAnsi="Times New Roman" w:cs="Times New Roman"/>
          <w:b/>
          <w:color w:val="555555"/>
          <w:sz w:val="18"/>
          <w:szCs w:val="18"/>
        </w:rPr>
        <w:t>txt</w:t>
      </w:r>
      <w:proofErr w:type="spellEnd"/>
      <w:r>
        <w:rPr>
          <w:rFonts w:ascii="Times New Roman" w:hAnsi="Times New Roman" w:cs="Times New Roman"/>
          <w:b/>
          <w:color w:val="555555"/>
          <w:sz w:val="18"/>
          <w:szCs w:val="18"/>
        </w:rPr>
        <w:t xml:space="preserve"> , .</w:t>
      </w:r>
      <w:proofErr w:type="spellStart"/>
      <w:r>
        <w:rPr>
          <w:rFonts w:ascii="Times New Roman" w:hAnsi="Times New Roman" w:cs="Times New Roman"/>
          <w:b/>
          <w:color w:val="555555"/>
          <w:sz w:val="18"/>
          <w:szCs w:val="18"/>
        </w:rPr>
        <w:t>jpg</w:t>
      </w:r>
      <w:proofErr w:type="spellEnd"/>
      <w:r>
        <w:rPr>
          <w:rFonts w:ascii="Times New Roman" w:hAnsi="Times New Roman" w:cs="Times New Roman"/>
          <w:b/>
          <w:color w:val="555555"/>
          <w:sz w:val="18"/>
          <w:szCs w:val="18"/>
        </w:rPr>
        <w:t xml:space="preserve"> , .</w:t>
      </w:r>
      <w:proofErr w:type="spellStart"/>
      <w:r>
        <w:rPr>
          <w:rFonts w:ascii="Times New Roman" w:hAnsi="Times New Roman" w:cs="Times New Roman"/>
          <w:b/>
          <w:color w:val="555555"/>
          <w:sz w:val="18"/>
          <w:szCs w:val="18"/>
        </w:rPr>
        <w:t>tiff</w:t>
      </w:r>
      <w:proofErr w:type="spellEnd"/>
      <w:r>
        <w:rPr>
          <w:rFonts w:ascii="Times New Roman" w:hAnsi="Times New Roman" w:cs="Times New Roman"/>
          <w:b/>
          <w:color w:val="555555"/>
          <w:sz w:val="18"/>
          <w:szCs w:val="18"/>
        </w:rPr>
        <w:t xml:space="preserve"> , .xml. .</w:t>
      </w:r>
    </w:p>
    <w:p w:rsidR="00232AF9" w:rsidRDefault="00C97BD6" w:rsidP="005F421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br w:type="page"/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MODELLO DI </w:t>
      </w: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INFORMATIVA SUL TRATTAMENTO DEI DATI PERSONALI</w:t>
      </w: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ex art. 13, Regolamento 2016/679/UE - GDPR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 base al Regolamento 2016/679/UE 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General Data </w:t>
      </w:r>
      <w:proofErr w:type="spellStart"/>
      <w:r>
        <w:rPr>
          <w:rFonts w:ascii="Times New Roman" w:hAnsi="Times New Roman" w:cs="Times New Roman"/>
          <w:i/>
          <w:color w:val="000000"/>
          <w:sz w:val="20"/>
          <w:szCs w:val="20"/>
        </w:rPr>
        <w:t>Protection</w:t>
      </w:r>
      <w:proofErr w:type="spellEnd"/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0"/>
          <w:szCs w:val="20"/>
        </w:rPr>
        <w:t>Regulation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– GDPR) “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ogni persona ha diritto alla protezione dei dati di carattere personale che la riguardano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”. </w:t>
      </w: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Il Titolare del trattamento è la Regione del Veneto / Giunta Regionale, con sede a Palazzo Balbi -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Dorsoduro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, 3901, 30123 – Venezia.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Delegato al trattamento dei dati che La riguardano, ai sensi della DGR n. 596 del 08.05.2018 pubblicata sul BUR n. 44 del 11.05.2018, è il Direttore della Direzione Formazione e Istruzione.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Responsabile della Protezione dei dati/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Data </w:t>
      </w:r>
      <w:proofErr w:type="spellStart"/>
      <w:r>
        <w:rPr>
          <w:rFonts w:ascii="Times New Roman" w:hAnsi="Times New Roman" w:cs="Times New Roman"/>
          <w:i/>
          <w:color w:val="000000"/>
          <w:sz w:val="20"/>
          <w:szCs w:val="20"/>
        </w:rPr>
        <w:t>Protection</w:t>
      </w:r>
      <w:proofErr w:type="spellEnd"/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0"/>
          <w:szCs w:val="20"/>
        </w:rPr>
        <w:t>Officer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ha sede a Palazzo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Sceriman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Cannaregio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168, 30121 – Venezia. La casella mail, a cui potrà rivolgersi per le questioni relative ai trattamenti di dati che La riguardano, è: </w:t>
      </w:r>
      <w:hyperlink r:id="rId9">
        <w:r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dpo@regione.veneto.it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L.R . n 8/2017,  L. n. 53/2003 ed il D.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Lgs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n. 226/2005.e successive modifiche ed integrazioni.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 dati, trattati da persone autorizzate:</w:t>
      </w: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2) potranno essere soggetti a pubblicazione ai sensi degli articoli 26 e 27 del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D.Lgs.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14 marzo 2013, n.33;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Il periodo di conservazione, ai sensi dell’articolo 5, par. 1,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lett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e) del Regolamento 2016/679/UE, è determinato in base ai seguenti criteri,</w:t>
      </w:r>
    </w:p>
    <w:p w:rsidR="00232AF9" w:rsidRDefault="00C97BD6" w:rsidP="005F42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232AF9" w:rsidRDefault="00C97BD6" w:rsidP="005F42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per altre finalità (ad es. rispondere a quesiti posti via mail, ecc.), il tempo necessario a raggiungere le finalità in parola;</w:t>
      </w:r>
    </w:p>
    <w:p w:rsidR="00232AF9" w:rsidRDefault="00C97BD6" w:rsidP="005F42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per l’eventuale diffusione, il tempo previsto da leggi e regolamenti in materia;</w:t>
      </w:r>
    </w:p>
    <w:p w:rsidR="00232AF9" w:rsidRDefault="00C97BD6" w:rsidP="005F42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Citorio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n. 121, 00186 – ROMA, ovvero ad altra autorità europea di controllo competente.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conferimento dei dati discende da un obbligo legale.</w:t>
      </w:r>
    </w:p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232AF9" w:rsidRDefault="00232AF9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32AF9" w:rsidRDefault="00C97BD6" w:rsidP="006645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760" w:firstLineChars="0"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DIRETTORE </w:t>
      </w:r>
    </w:p>
    <w:p w:rsidR="00232AF9" w:rsidRDefault="00C97BD6" w:rsidP="006645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DELLA DIREZIONE FORMAZIONE E ISTRUZIONE </w:t>
      </w:r>
    </w:p>
    <w:p w:rsidR="00232AF9" w:rsidRDefault="00C97BD6" w:rsidP="006645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Dott. Massimo Marzano Bernardi</w:t>
      </w:r>
    </w:p>
    <w:p w:rsidR="00232AF9" w:rsidRDefault="00232AF9" w:rsidP="00232A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232A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991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93F" w:rsidRDefault="0030493F" w:rsidP="005F421A">
      <w:pPr>
        <w:spacing w:line="240" w:lineRule="auto"/>
        <w:ind w:left="0" w:hanging="2"/>
      </w:pPr>
      <w:r>
        <w:separator/>
      </w:r>
    </w:p>
  </w:endnote>
  <w:endnote w:type="continuationSeparator" w:id="0">
    <w:p w:rsidR="0030493F" w:rsidRDefault="0030493F" w:rsidP="00C97BD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55C" w:rsidRDefault="0066455C" w:rsidP="0066455C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AF9" w:rsidRDefault="00C97BD6" w:rsidP="005F42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55C" w:rsidRDefault="0066455C" w:rsidP="0066455C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93F" w:rsidRDefault="0030493F" w:rsidP="005F421A">
      <w:pPr>
        <w:spacing w:line="240" w:lineRule="auto"/>
        <w:ind w:left="0" w:hanging="2"/>
      </w:pPr>
      <w:r>
        <w:separator/>
      </w:r>
    </w:p>
  </w:footnote>
  <w:footnote w:type="continuationSeparator" w:id="0">
    <w:p w:rsidR="0030493F" w:rsidRDefault="0030493F" w:rsidP="00C97BD6">
      <w:pPr>
        <w:spacing w:line="240" w:lineRule="auto"/>
        <w:ind w:left="0" w:hanging="2"/>
      </w:pPr>
      <w:r>
        <w:continuationSeparator/>
      </w:r>
    </w:p>
  </w:footnote>
  <w:footnote w:id="1">
    <w:p w:rsidR="00232AF9" w:rsidRDefault="00C97BD6" w:rsidP="005F4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Se persona diversa dal legale rappresentante, allegare atto di procura, in originale o copia conforme.</w:t>
      </w:r>
    </w:p>
  </w:footnote>
  <w:footnote w:id="2">
    <w:p w:rsidR="00657D7E" w:rsidRDefault="00657D7E" w:rsidP="00657D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Riportare il codice identificativo provvisorio attribuito al progetto dal sistema di acquisizione dati on-line.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55C" w:rsidRDefault="0066455C" w:rsidP="0066455C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AF9" w:rsidRDefault="00232AF9" w:rsidP="005F421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20"/>
        <w:szCs w:val="20"/>
      </w:rPr>
    </w:pPr>
  </w:p>
  <w:tbl>
    <w:tblPr>
      <w:tblStyle w:val="1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232AF9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232AF9" w:rsidRDefault="00C97BD6" w:rsidP="000436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B1 al Decreto n.  </w:t>
          </w:r>
          <w:r w:rsidR="000436D0">
            <w:rPr>
              <w:rFonts w:ascii="Times New Roman" w:hAnsi="Times New Roman" w:cs="Times New Roman"/>
              <w:color w:val="000000"/>
              <w:sz w:val="28"/>
              <w:szCs w:val="28"/>
            </w:rPr>
            <w:t>533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del  </w:t>
          </w:r>
          <w:r w:rsidR="000436D0">
            <w:rPr>
              <w:rFonts w:ascii="Times New Roman" w:hAnsi="Times New Roman" w:cs="Times New Roman"/>
              <w:color w:val="000000"/>
              <w:sz w:val="28"/>
              <w:szCs w:val="28"/>
            </w:rPr>
            <w:t>09/06/2021</w:t>
          </w:r>
          <w:r w:rsidR="006A466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0436D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0436D0">
            <w:rPr>
              <w:rFonts w:ascii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232AF9" w:rsidRDefault="00232AF9" w:rsidP="005F42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AF9" w:rsidRDefault="00232AF9" w:rsidP="005F421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2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232AF9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232AF9" w:rsidRDefault="00C97BD6" w:rsidP="005F42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1B73B7FD" wp14:editId="4166238D">
                <wp:extent cx="2295525" cy="284480"/>
                <wp:effectExtent l="0" t="0" r="0" b="0"/>
                <wp:docPr id="105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232AF9" w:rsidRDefault="00C97BD6" w:rsidP="005F42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232AF9" w:rsidRDefault="00232AF9" w:rsidP="005F42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232AF9" w:rsidRDefault="00C97BD6" w:rsidP="000436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B1 al Decreto n.  </w:t>
          </w:r>
          <w:r w:rsidR="000436D0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533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del  </w:t>
          </w:r>
          <w:r w:rsidR="000436D0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09/06/2021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603CAC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0436D0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0436D0">
            <w:rPr>
              <w:rFonts w:ascii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232AF9" w:rsidRDefault="00232AF9" w:rsidP="005F42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07CB6"/>
    <w:multiLevelType w:val="hybridMultilevel"/>
    <w:tmpl w:val="32A2DD36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344913B8"/>
    <w:multiLevelType w:val="hybridMultilevel"/>
    <w:tmpl w:val="7B30706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766834D4"/>
    <w:multiLevelType w:val="multilevel"/>
    <w:tmpl w:val="DE62E52E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F9"/>
    <w:rsid w:val="000436D0"/>
    <w:rsid w:val="00232AF9"/>
    <w:rsid w:val="0030493F"/>
    <w:rsid w:val="005F421A"/>
    <w:rsid w:val="00603CAC"/>
    <w:rsid w:val="00657D7E"/>
    <w:rsid w:val="0066455C"/>
    <w:rsid w:val="006A4662"/>
    <w:rsid w:val="00C97BD6"/>
    <w:rsid w:val="00D9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Pr>
      <w:sz w:val="20"/>
      <w:szCs w:val="20"/>
    </w:rPr>
  </w:style>
  <w:style w:type="table" w:customStyle="1" w:styleId="9">
    <w:name w:val="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657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Pr>
      <w:sz w:val="20"/>
      <w:szCs w:val="20"/>
    </w:rPr>
  </w:style>
  <w:style w:type="table" w:customStyle="1" w:styleId="9">
    <w:name w:val="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657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po@regione.veneto.it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24j3ak18uLSaD2bCFV4hOkGOeA==">AMUW2mW/zQiwLb1oZG4m4pC1KghtB65sy1kMPBQ4bi9Bq4g25x+LCzj4+Pfqk5NWWCTZeH72F3xBvmAbZ7f7uHO0TFK+JB8ZBF8tcbrAl8SDy/E1mJlcVpU=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maria-pastrello</dc:creator>
  <cp:keywords/>
  <dc:description/>
  <cp:lastModifiedBy>Administrator</cp:lastModifiedBy>
  <cp:revision>3</cp:revision>
  <dcterms:created xsi:type="dcterms:W3CDTF">2020-04-15T09:10:00Z</dcterms:created>
  <dcterms:modified xsi:type="dcterms:W3CDTF">2021-06-09T12:55:00Z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