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591F" w14:textId="72AEEA1E" w:rsidR="00957F26" w:rsidRPr="00B35098" w:rsidRDefault="00957F26" w:rsidP="00C95008">
      <w:pPr>
        <w:jc w:val="center"/>
        <w:rPr>
          <w:rFonts w:ascii="Calibri" w:hAnsi="Calibri" w:cs="Calibri"/>
          <w:b/>
          <w:bCs/>
          <w:sz w:val="28"/>
          <w:szCs w:val="28"/>
        </w:rPr>
      </w:pPr>
      <w:r w:rsidRPr="00B35098">
        <w:rPr>
          <w:rFonts w:ascii="Calibri" w:hAnsi="Calibri" w:cs="Calibri"/>
          <w:b/>
          <w:bCs/>
          <w:sz w:val="28"/>
          <w:szCs w:val="28"/>
        </w:rPr>
        <w:t xml:space="preserve">NOTE TECNICHE FUNZIONALITA’ GRANDI ALLEGATI - </w:t>
      </w:r>
      <w:r w:rsidR="00AE143F" w:rsidRPr="00B35098">
        <w:rPr>
          <w:rFonts w:ascii="Calibri" w:hAnsi="Calibri" w:cs="Calibri"/>
          <w:b/>
          <w:bCs/>
          <w:sz w:val="28"/>
          <w:szCs w:val="28"/>
        </w:rPr>
        <w:t xml:space="preserve">DGR </w:t>
      </w:r>
      <w:r w:rsidR="002F4BAD">
        <w:rPr>
          <w:rFonts w:ascii="Calibri" w:hAnsi="Calibri" w:cs="Calibri"/>
          <w:b/>
          <w:bCs/>
          <w:sz w:val="28"/>
          <w:szCs w:val="28"/>
        </w:rPr>
        <w:t>395</w:t>
      </w:r>
      <w:r w:rsidR="00AE143F" w:rsidRPr="00B35098">
        <w:rPr>
          <w:rFonts w:ascii="Calibri" w:hAnsi="Calibri" w:cs="Calibri"/>
          <w:b/>
          <w:bCs/>
          <w:sz w:val="28"/>
          <w:szCs w:val="28"/>
        </w:rPr>
        <w:t>/20</w:t>
      </w:r>
      <w:r w:rsidR="002F4BAD">
        <w:rPr>
          <w:rFonts w:ascii="Calibri" w:hAnsi="Calibri" w:cs="Calibri"/>
          <w:b/>
          <w:bCs/>
          <w:sz w:val="28"/>
          <w:szCs w:val="28"/>
        </w:rPr>
        <w:t>19</w:t>
      </w:r>
    </w:p>
    <w:p w14:paraId="7932BEBE" w14:textId="77777777" w:rsidR="00AE143F" w:rsidRDefault="00AE143F" w:rsidP="00C95008">
      <w:pPr>
        <w:jc w:val="both"/>
        <w:rPr>
          <w:rFonts w:ascii="Calibri" w:hAnsi="Calibri" w:cs="Calibri"/>
          <w:sz w:val="22"/>
          <w:szCs w:val="22"/>
        </w:rPr>
      </w:pPr>
    </w:p>
    <w:p w14:paraId="2ACC7FFA" w14:textId="77777777" w:rsidR="00D16E10" w:rsidRDefault="00D16E10" w:rsidP="00C95008">
      <w:pPr>
        <w:jc w:val="both"/>
        <w:rPr>
          <w:rFonts w:ascii="Calibri" w:hAnsi="Calibri" w:cs="Calibri"/>
          <w:sz w:val="22"/>
          <w:szCs w:val="22"/>
        </w:rPr>
      </w:pPr>
    </w:p>
    <w:p w14:paraId="02566487" w14:textId="77777777" w:rsidR="000C463A" w:rsidRDefault="000C463A" w:rsidP="00C95008">
      <w:pPr>
        <w:jc w:val="both"/>
        <w:rPr>
          <w:rFonts w:ascii="Calibri" w:hAnsi="Calibri" w:cs="Calibri"/>
          <w:sz w:val="22"/>
          <w:szCs w:val="22"/>
        </w:rPr>
      </w:pPr>
      <w:r>
        <w:rPr>
          <w:rFonts w:ascii="Calibri" w:hAnsi="Calibri" w:cs="Calibri"/>
          <w:sz w:val="22"/>
          <w:szCs w:val="22"/>
        </w:rPr>
        <w:t>I</w:t>
      </w:r>
      <w:r w:rsidRPr="000C463A">
        <w:rPr>
          <w:rFonts w:ascii="Calibri" w:hAnsi="Calibri" w:cs="Calibri"/>
          <w:sz w:val="22"/>
          <w:szCs w:val="22"/>
        </w:rPr>
        <w:t>n SIU è disponibile la funzione GRANDI ALLEGATI</w:t>
      </w:r>
      <w:r w:rsidR="004A6DBC">
        <w:rPr>
          <w:rFonts w:ascii="Calibri" w:hAnsi="Calibri" w:cs="Calibri"/>
          <w:sz w:val="22"/>
          <w:szCs w:val="22"/>
        </w:rPr>
        <w:t>,</w:t>
      </w:r>
      <w:r w:rsidRPr="000C463A">
        <w:rPr>
          <w:rFonts w:ascii="Calibri" w:hAnsi="Calibri" w:cs="Calibri"/>
          <w:sz w:val="22"/>
          <w:szCs w:val="22"/>
        </w:rPr>
        <w:t xml:space="preserve"> che permette di caricare documenti di dimensione superiore ai 5M e collegare ciascun allegato ad un intervento specifico ed a un partner specifico</w:t>
      </w:r>
      <w:r w:rsidR="004A6DBC">
        <w:rPr>
          <w:rFonts w:ascii="Calibri" w:hAnsi="Calibri" w:cs="Calibri"/>
          <w:sz w:val="22"/>
          <w:szCs w:val="22"/>
        </w:rPr>
        <w:t>,</w:t>
      </w:r>
      <w:r w:rsidRPr="000C463A">
        <w:rPr>
          <w:rFonts w:ascii="Calibri" w:hAnsi="Calibri" w:cs="Calibri"/>
          <w:sz w:val="22"/>
          <w:szCs w:val="22"/>
        </w:rPr>
        <w:t xml:space="preserve"> per l’utilizzo della quale è utile prendere visione del manuale allegato a questa mail. </w:t>
      </w:r>
      <w:r w:rsidR="004A6DBC">
        <w:rPr>
          <w:rFonts w:ascii="Calibri" w:hAnsi="Calibri" w:cs="Calibri"/>
          <w:sz w:val="22"/>
          <w:szCs w:val="22"/>
        </w:rPr>
        <w:t>C</w:t>
      </w:r>
      <w:r w:rsidRPr="000C463A">
        <w:rPr>
          <w:rFonts w:ascii="Calibri" w:hAnsi="Calibri" w:cs="Calibri"/>
          <w:sz w:val="22"/>
          <w:szCs w:val="22"/>
        </w:rPr>
        <w:t>ontestualmente alla presentazione della domanda di saldo potrà essere caricata tutta la documentazione indicata</w:t>
      </w:r>
      <w:r w:rsidR="00687894">
        <w:rPr>
          <w:rFonts w:ascii="Calibri" w:hAnsi="Calibri" w:cs="Calibri"/>
          <w:sz w:val="22"/>
          <w:szCs w:val="22"/>
        </w:rPr>
        <w:t xml:space="preserve"> successivamente</w:t>
      </w:r>
      <w:r w:rsidRPr="000C463A">
        <w:rPr>
          <w:rFonts w:ascii="Calibri" w:hAnsi="Calibri" w:cs="Calibri"/>
          <w:sz w:val="22"/>
          <w:szCs w:val="22"/>
        </w:rPr>
        <w:t xml:space="preserve">, seguendo </w:t>
      </w:r>
      <w:r w:rsidR="00687894">
        <w:rPr>
          <w:rFonts w:ascii="Calibri" w:hAnsi="Calibri" w:cs="Calibri"/>
          <w:sz w:val="22"/>
          <w:szCs w:val="22"/>
        </w:rPr>
        <w:t>le indicazioni tecniche sotto riportate</w:t>
      </w:r>
      <w:r w:rsidR="004A6DBC">
        <w:rPr>
          <w:rFonts w:ascii="Calibri" w:hAnsi="Calibri" w:cs="Calibri"/>
          <w:sz w:val="22"/>
          <w:szCs w:val="22"/>
        </w:rPr>
        <w:t>.</w:t>
      </w:r>
    </w:p>
    <w:p w14:paraId="475B4631" w14:textId="77777777" w:rsidR="00501B0F" w:rsidRDefault="00501B0F" w:rsidP="00C95008">
      <w:pPr>
        <w:jc w:val="both"/>
        <w:rPr>
          <w:rFonts w:ascii="Calibri" w:hAnsi="Calibri" w:cs="Calibri"/>
          <w:strike/>
          <w:noProof/>
          <w:sz w:val="22"/>
          <w:szCs w:val="22"/>
          <w:highlight w:val="yellow"/>
        </w:rPr>
      </w:pPr>
    </w:p>
    <w:p w14:paraId="13A093A8" w14:textId="77777777" w:rsidR="00501B0F" w:rsidRPr="000453C6" w:rsidRDefault="00501B0F" w:rsidP="00501B0F">
      <w:pPr>
        <w:jc w:val="both"/>
        <w:rPr>
          <w:rFonts w:ascii="Calibri" w:hAnsi="Calibri" w:cs="Calibri"/>
          <w:noProof/>
          <w:sz w:val="22"/>
          <w:szCs w:val="22"/>
        </w:rPr>
      </w:pPr>
      <w:r w:rsidRPr="000453C6">
        <w:rPr>
          <w:rFonts w:ascii="Calibri" w:hAnsi="Calibri" w:cs="Calibri"/>
          <w:noProof/>
          <w:sz w:val="22"/>
          <w:szCs w:val="22"/>
        </w:rPr>
        <w:t>Per accedere alla nuova funzionalità è sufficiente entrare all’interno della sezione “ALLEGATI” che si trova nella schermata principale denominata “QUADRI DI PROGETTO” del portale SIU e, seguendo le indicazioni che troverete nella guida specifica “MU Gestione Grandi allegati beneficiario”, cliccare sul tasto “ALLEGA” per visualizzare la schermata come da Figura 4 del manuale di gestione della</w:t>
      </w:r>
      <w:r w:rsidR="00F43AA8" w:rsidRPr="000453C6">
        <w:rPr>
          <w:rFonts w:ascii="Calibri" w:hAnsi="Calibri" w:cs="Calibri"/>
          <w:noProof/>
          <w:sz w:val="22"/>
          <w:szCs w:val="22"/>
        </w:rPr>
        <w:t xml:space="preserve"> funzionalità “Grandi Allegati”; successiv</w:t>
      </w:r>
      <w:r w:rsidR="007109ED">
        <w:rPr>
          <w:rFonts w:ascii="Calibri" w:hAnsi="Calibri" w:cs="Calibri"/>
          <w:noProof/>
          <w:sz w:val="22"/>
          <w:szCs w:val="22"/>
        </w:rPr>
        <w:t>ame</w:t>
      </w:r>
      <w:r w:rsidR="00F43AA8" w:rsidRPr="000453C6">
        <w:rPr>
          <w:rFonts w:ascii="Calibri" w:hAnsi="Calibri" w:cs="Calibri"/>
          <w:noProof/>
          <w:sz w:val="22"/>
          <w:szCs w:val="22"/>
        </w:rPr>
        <w:t>nte  c</w:t>
      </w:r>
      <w:r w:rsidRPr="000453C6">
        <w:rPr>
          <w:rFonts w:ascii="Calibri" w:hAnsi="Calibri" w:cs="Calibri"/>
          <w:noProof/>
          <w:sz w:val="22"/>
          <w:szCs w:val="22"/>
        </w:rPr>
        <w:t>licca</w:t>
      </w:r>
      <w:r w:rsidR="00F43AA8" w:rsidRPr="000453C6">
        <w:rPr>
          <w:rFonts w:ascii="Calibri" w:hAnsi="Calibri" w:cs="Calibri"/>
          <w:noProof/>
          <w:sz w:val="22"/>
          <w:szCs w:val="22"/>
        </w:rPr>
        <w:t>re</w:t>
      </w:r>
      <w:r w:rsidRPr="000453C6">
        <w:rPr>
          <w:rFonts w:ascii="Calibri" w:hAnsi="Calibri" w:cs="Calibri"/>
          <w:noProof/>
          <w:sz w:val="22"/>
          <w:szCs w:val="22"/>
        </w:rPr>
        <w:t xml:space="preserve"> sul tasto “Grandi Allegati”</w:t>
      </w:r>
      <w:r w:rsidR="00F43AA8" w:rsidRPr="000453C6">
        <w:rPr>
          <w:rFonts w:ascii="Calibri" w:hAnsi="Calibri" w:cs="Calibri"/>
          <w:noProof/>
          <w:sz w:val="22"/>
          <w:szCs w:val="22"/>
        </w:rPr>
        <w:t xml:space="preserve"> per visualizzare la nuova</w:t>
      </w:r>
      <w:r w:rsidRPr="000453C6">
        <w:rPr>
          <w:rFonts w:ascii="Calibri" w:hAnsi="Calibri" w:cs="Calibri"/>
          <w:noProof/>
          <w:sz w:val="22"/>
          <w:szCs w:val="22"/>
        </w:rPr>
        <w:t xml:space="preserve"> schermata dedicata e </w:t>
      </w:r>
      <w:r w:rsidR="00F43AA8" w:rsidRPr="000453C6">
        <w:rPr>
          <w:rFonts w:ascii="Calibri" w:hAnsi="Calibri" w:cs="Calibri"/>
          <w:noProof/>
          <w:sz w:val="22"/>
          <w:szCs w:val="22"/>
        </w:rPr>
        <w:t xml:space="preserve">poi </w:t>
      </w:r>
      <w:r w:rsidRPr="000453C6">
        <w:rPr>
          <w:rFonts w:ascii="Calibri" w:hAnsi="Calibri" w:cs="Calibri"/>
          <w:noProof/>
          <w:sz w:val="22"/>
          <w:szCs w:val="22"/>
        </w:rPr>
        <w:t>su “Esegui un upload”, in blu in basso a sinistra (vedi Figura 5).</w:t>
      </w:r>
    </w:p>
    <w:p w14:paraId="124D53F3" w14:textId="77777777" w:rsidR="0022191E" w:rsidRDefault="00143F3B" w:rsidP="00C95008">
      <w:pPr>
        <w:jc w:val="both"/>
        <w:rPr>
          <w:rFonts w:ascii="Calibri" w:hAnsi="Calibri" w:cs="Calibri"/>
          <w:sz w:val="22"/>
          <w:szCs w:val="22"/>
        </w:rPr>
      </w:pPr>
      <w:r w:rsidRPr="000453C6">
        <w:rPr>
          <w:rFonts w:ascii="Calibri" w:hAnsi="Calibri" w:cs="Calibri"/>
          <w:sz w:val="22"/>
          <w:szCs w:val="22"/>
        </w:rPr>
        <w:t>Selezionare poi il codice progetto e scegliere l’intervento a cui fa riferimento la documentazione da caricare (</w:t>
      </w:r>
      <w:r w:rsidR="000E251C" w:rsidRPr="000453C6">
        <w:rPr>
          <w:rFonts w:ascii="Calibri" w:hAnsi="Calibri" w:cs="Calibri"/>
          <w:sz w:val="22"/>
          <w:szCs w:val="22"/>
        </w:rPr>
        <w:t>l’opzione partner di progetto non è obbligatoria</w:t>
      </w:r>
      <w:r w:rsidR="00491E4B" w:rsidRPr="000453C6">
        <w:rPr>
          <w:rFonts w:ascii="Calibri" w:hAnsi="Calibri" w:cs="Calibri"/>
          <w:sz w:val="22"/>
          <w:szCs w:val="22"/>
        </w:rPr>
        <w:t>)</w:t>
      </w:r>
      <w:r w:rsidR="00776CC9" w:rsidRPr="000453C6">
        <w:rPr>
          <w:rFonts w:ascii="Calibri" w:hAnsi="Calibri" w:cs="Calibri"/>
          <w:sz w:val="22"/>
          <w:szCs w:val="22"/>
        </w:rPr>
        <w:t xml:space="preserve">. Andrà caricata un’unica cartella in formato </w:t>
      </w:r>
      <w:r w:rsidR="007109ED">
        <w:rPr>
          <w:rFonts w:ascii="Calibri" w:hAnsi="Calibri" w:cs="Calibri"/>
          <w:sz w:val="22"/>
          <w:szCs w:val="22"/>
        </w:rPr>
        <w:t>.</w:t>
      </w:r>
      <w:r w:rsidR="00776CC9" w:rsidRPr="000453C6">
        <w:rPr>
          <w:rFonts w:ascii="Calibri" w:hAnsi="Calibri" w:cs="Calibri"/>
          <w:sz w:val="22"/>
          <w:szCs w:val="22"/>
        </w:rPr>
        <w:t xml:space="preserve">zip per tipologia di intervento, al cui interno andranno organizzate delle sottocartelle per ciascun </w:t>
      </w:r>
      <w:r w:rsidR="00373E17" w:rsidRPr="000453C6">
        <w:rPr>
          <w:rFonts w:ascii="Calibri" w:hAnsi="Calibri" w:cs="Calibri"/>
          <w:sz w:val="22"/>
          <w:szCs w:val="22"/>
        </w:rPr>
        <w:t>diverso</w:t>
      </w:r>
      <w:r w:rsidR="00373E17">
        <w:rPr>
          <w:rFonts w:ascii="Calibri" w:hAnsi="Calibri" w:cs="Calibri"/>
          <w:sz w:val="22"/>
          <w:szCs w:val="22"/>
        </w:rPr>
        <w:t xml:space="preserve"> </w:t>
      </w:r>
      <w:r w:rsidR="00776CC9">
        <w:rPr>
          <w:rFonts w:ascii="Calibri" w:hAnsi="Calibri" w:cs="Calibri"/>
          <w:sz w:val="22"/>
          <w:szCs w:val="22"/>
        </w:rPr>
        <w:t>intervento</w:t>
      </w:r>
      <w:r w:rsidR="00A166B7">
        <w:rPr>
          <w:rFonts w:ascii="Calibri" w:hAnsi="Calibri" w:cs="Calibri"/>
          <w:sz w:val="22"/>
          <w:szCs w:val="22"/>
        </w:rPr>
        <w:t>, con a loro volta delle sottocartelle per ciascuna edizione</w:t>
      </w:r>
      <w:r w:rsidR="00D16E10">
        <w:rPr>
          <w:rFonts w:ascii="Calibri" w:hAnsi="Calibri" w:cs="Calibri"/>
          <w:sz w:val="22"/>
          <w:szCs w:val="22"/>
        </w:rPr>
        <w:t>, contenenti tutta la documentazione richiesta per quella tipologia di attività.</w:t>
      </w:r>
    </w:p>
    <w:p w14:paraId="3B9A426E" w14:textId="77777777" w:rsidR="00C95008" w:rsidRDefault="00C95008" w:rsidP="00C95008">
      <w:pPr>
        <w:jc w:val="both"/>
        <w:rPr>
          <w:rFonts w:ascii="Calibri" w:hAnsi="Calibri" w:cs="Calibri"/>
          <w:sz w:val="22"/>
          <w:szCs w:val="22"/>
        </w:rPr>
      </w:pPr>
    </w:p>
    <w:p w14:paraId="27F355CC" w14:textId="77777777" w:rsidR="00441023" w:rsidRDefault="00441023" w:rsidP="00C95008">
      <w:pPr>
        <w:jc w:val="both"/>
        <w:rPr>
          <w:rFonts w:ascii="Calibri" w:hAnsi="Calibri" w:cs="Calibri"/>
          <w:sz w:val="22"/>
          <w:szCs w:val="22"/>
        </w:rPr>
      </w:pPr>
      <w:r w:rsidRPr="006D4194">
        <w:rPr>
          <w:rFonts w:ascii="Calibri" w:hAnsi="Calibri" w:cs="Calibri"/>
          <w:sz w:val="22"/>
          <w:szCs w:val="22"/>
        </w:rPr>
        <w:t>Per ciascun intervento la documentazione va caricata secondo quanto indicato nella tabella sotto riportata “</w:t>
      </w:r>
      <w:r w:rsidRPr="006D4194">
        <w:rPr>
          <w:rFonts w:ascii="Calibri" w:hAnsi="Calibri" w:cs="Calibri"/>
          <w:sz w:val="22"/>
          <w:szCs w:val="22"/>
          <w:u w:val="single"/>
        </w:rPr>
        <w:t>documenti da presentare in base agli interventi rendicontati”</w:t>
      </w:r>
      <w:r w:rsidRPr="006D4194">
        <w:rPr>
          <w:rFonts w:ascii="Calibri" w:hAnsi="Calibri" w:cs="Calibri"/>
          <w:sz w:val="22"/>
          <w:szCs w:val="22"/>
        </w:rPr>
        <w:t>.</w:t>
      </w:r>
    </w:p>
    <w:p w14:paraId="3D2F32CD" w14:textId="77777777" w:rsidR="004A6DBC" w:rsidRDefault="00A166B7" w:rsidP="00C95008">
      <w:pPr>
        <w:jc w:val="both"/>
        <w:rPr>
          <w:rFonts w:ascii="Calibri" w:hAnsi="Calibri" w:cs="Calibri"/>
          <w:sz w:val="22"/>
          <w:szCs w:val="22"/>
        </w:rPr>
      </w:pPr>
      <w:r>
        <w:rPr>
          <w:rFonts w:ascii="Calibri" w:hAnsi="Calibri" w:cs="Calibri"/>
          <w:sz w:val="22"/>
          <w:szCs w:val="22"/>
        </w:rPr>
        <w:t>Si riporta di seguito un esempio</w:t>
      </w:r>
      <w:r w:rsidR="00491E4B">
        <w:rPr>
          <w:rFonts w:ascii="Calibri" w:hAnsi="Calibri" w:cs="Calibri"/>
          <w:sz w:val="22"/>
          <w:szCs w:val="22"/>
        </w:rPr>
        <w:t xml:space="preserve"> di caricamento per la tipologia INDOOR</w:t>
      </w:r>
      <w:r w:rsidR="009202F2">
        <w:rPr>
          <w:rFonts w:ascii="Calibri" w:hAnsi="Calibri" w:cs="Calibri"/>
          <w:sz w:val="22"/>
          <w:szCs w:val="22"/>
        </w:rPr>
        <w:t xml:space="preserve"> con due interventi</w:t>
      </w:r>
      <w:r w:rsidR="00491E4B">
        <w:rPr>
          <w:rFonts w:ascii="Calibri" w:hAnsi="Calibri" w:cs="Calibri"/>
          <w:sz w:val="22"/>
          <w:szCs w:val="22"/>
        </w:rPr>
        <w:t>:</w:t>
      </w:r>
    </w:p>
    <w:p w14:paraId="56BCA515" w14:textId="77777777" w:rsidR="00491E4B" w:rsidRPr="00491E4B" w:rsidRDefault="00491E4B" w:rsidP="000D47ED">
      <w:pPr>
        <w:numPr>
          <w:ilvl w:val="0"/>
          <w:numId w:val="11"/>
        </w:numPr>
        <w:jc w:val="both"/>
        <w:rPr>
          <w:rFonts w:ascii="Calibri" w:hAnsi="Calibri" w:cs="Calibri"/>
          <w:b/>
          <w:bCs/>
          <w:sz w:val="22"/>
          <w:szCs w:val="22"/>
        </w:rPr>
      </w:pPr>
      <w:r w:rsidRPr="00491E4B">
        <w:rPr>
          <w:rFonts w:ascii="Calibri" w:hAnsi="Calibri" w:cs="Calibri"/>
          <w:b/>
          <w:bCs/>
          <w:sz w:val="22"/>
          <w:szCs w:val="22"/>
        </w:rPr>
        <w:t xml:space="preserve">MACRO CARTELLA ZIPPATA </w:t>
      </w:r>
      <w:r>
        <w:rPr>
          <w:rFonts w:ascii="Calibri" w:hAnsi="Calibri" w:cs="Calibri"/>
          <w:b/>
          <w:bCs/>
          <w:sz w:val="22"/>
          <w:szCs w:val="22"/>
        </w:rPr>
        <w:t>“</w:t>
      </w:r>
      <w:r w:rsidRPr="00491E4B">
        <w:rPr>
          <w:rFonts w:ascii="Calibri" w:hAnsi="Calibri" w:cs="Calibri"/>
          <w:b/>
          <w:bCs/>
          <w:sz w:val="22"/>
          <w:szCs w:val="22"/>
        </w:rPr>
        <w:t>INDOOR</w:t>
      </w:r>
      <w:r>
        <w:rPr>
          <w:rFonts w:ascii="Calibri" w:hAnsi="Calibri" w:cs="Calibri"/>
          <w:b/>
          <w:bCs/>
          <w:sz w:val="22"/>
          <w:szCs w:val="22"/>
        </w:rPr>
        <w:t>”</w:t>
      </w:r>
    </w:p>
    <w:p w14:paraId="1E1602D4" w14:textId="77777777" w:rsidR="00491E4B" w:rsidRDefault="00491E4B" w:rsidP="00C95008">
      <w:pPr>
        <w:numPr>
          <w:ilvl w:val="0"/>
          <w:numId w:val="9"/>
        </w:numPr>
        <w:jc w:val="both"/>
        <w:rPr>
          <w:rFonts w:ascii="Calibri" w:hAnsi="Calibri" w:cs="Calibri"/>
          <w:sz w:val="22"/>
          <w:szCs w:val="22"/>
        </w:rPr>
      </w:pPr>
      <w:proofErr w:type="gramStart"/>
      <w:r>
        <w:rPr>
          <w:rFonts w:ascii="Calibri" w:hAnsi="Calibri" w:cs="Calibri"/>
          <w:sz w:val="22"/>
          <w:szCs w:val="22"/>
        </w:rPr>
        <w:t>1°</w:t>
      </w:r>
      <w:proofErr w:type="gramEnd"/>
      <w:r>
        <w:rPr>
          <w:rFonts w:ascii="Calibri" w:hAnsi="Calibri" w:cs="Calibri"/>
          <w:sz w:val="22"/>
          <w:szCs w:val="22"/>
        </w:rPr>
        <w:t xml:space="preserve">livello sottocartella </w:t>
      </w:r>
      <w:r w:rsidR="00B21AC9">
        <w:rPr>
          <w:rFonts w:ascii="Calibri" w:hAnsi="Calibri" w:cs="Calibri"/>
          <w:sz w:val="22"/>
          <w:szCs w:val="22"/>
        </w:rPr>
        <w:t>–</w:t>
      </w:r>
      <w:r>
        <w:rPr>
          <w:rFonts w:ascii="Calibri" w:hAnsi="Calibri" w:cs="Calibri"/>
          <w:sz w:val="22"/>
          <w:szCs w:val="22"/>
        </w:rPr>
        <w:t xml:space="preserve"> </w:t>
      </w:r>
      <w:r w:rsidR="00B21AC9">
        <w:rPr>
          <w:rFonts w:ascii="Calibri" w:hAnsi="Calibri" w:cs="Calibri"/>
          <w:sz w:val="22"/>
          <w:szCs w:val="22"/>
        </w:rPr>
        <w:t>nome intervento (es. Lingua inglese livello avanzato)</w:t>
      </w:r>
    </w:p>
    <w:p w14:paraId="4D773D95" w14:textId="77777777" w:rsidR="00B21AC9" w:rsidRDefault="00B21AC9" w:rsidP="00C95008">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numero edizione (es. </w:t>
      </w:r>
      <w:r w:rsidR="002423C0">
        <w:rPr>
          <w:rFonts w:ascii="Calibri" w:hAnsi="Calibri" w:cs="Calibri"/>
          <w:sz w:val="22"/>
          <w:szCs w:val="22"/>
        </w:rPr>
        <w:t>xxx</w:t>
      </w:r>
      <w:r w:rsidR="002423C0" w:rsidRPr="002423C0">
        <w:rPr>
          <w:rFonts w:ascii="Calibri" w:hAnsi="Calibri" w:cs="Calibri"/>
          <w:sz w:val="22"/>
          <w:szCs w:val="22"/>
        </w:rPr>
        <w:t>/10289375-00</w:t>
      </w:r>
      <w:r w:rsidR="00C95008">
        <w:rPr>
          <w:rFonts w:ascii="Calibri" w:hAnsi="Calibri" w:cs="Calibri"/>
          <w:sz w:val="22"/>
          <w:szCs w:val="22"/>
        </w:rPr>
        <w:t>1</w:t>
      </w:r>
      <w:r w:rsidR="002423C0" w:rsidRPr="002423C0">
        <w:rPr>
          <w:rFonts w:ascii="Calibri" w:hAnsi="Calibri" w:cs="Calibri"/>
          <w:sz w:val="22"/>
          <w:szCs w:val="22"/>
        </w:rPr>
        <w:t>/703/DEC/20</w:t>
      </w:r>
      <w:r w:rsidR="002423C0">
        <w:rPr>
          <w:rFonts w:ascii="Calibri" w:hAnsi="Calibri" w:cs="Calibri"/>
          <w:sz w:val="22"/>
          <w:szCs w:val="22"/>
        </w:rPr>
        <w:t>)</w:t>
      </w:r>
    </w:p>
    <w:p w14:paraId="72824A4D" w14:textId="77777777" w:rsidR="002423C0" w:rsidRDefault="002423C0" w:rsidP="00C95008">
      <w:pPr>
        <w:ind w:left="1440"/>
        <w:jc w:val="both"/>
        <w:rPr>
          <w:rFonts w:ascii="Calibri" w:hAnsi="Calibri" w:cs="Calibri"/>
          <w:sz w:val="22"/>
          <w:szCs w:val="22"/>
        </w:rPr>
      </w:pPr>
      <w:r>
        <w:rPr>
          <w:rFonts w:ascii="Calibri" w:hAnsi="Calibri" w:cs="Calibri"/>
          <w:sz w:val="22"/>
          <w:szCs w:val="22"/>
        </w:rPr>
        <w:t xml:space="preserve">DOCUMENTI DELL’EDIZIONE (verifiche degli apprendimenti, diario di bordo del tutor, eventuale relazione per le metodologie innovative, </w:t>
      </w:r>
      <w:proofErr w:type="spellStart"/>
      <w:r>
        <w:rPr>
          <w:rFonts w:ascii="Calibri" w:hAnsi="Calibri" w:cs="Calibri"/>
          <w:sz w:val="22"/>
          <w:szCs w:val="22"/>
        </w:rPr>
        <w:t>etc</w:t>
      </w:r>
      <w:proofErr w:type="spellEnd"/>
      <w:r>
        <w:rPr>
          <w:rFonts w:ascii="Calibri" w:hAnsi="Calibri" w:cs="Calibri"/>
          <w:sz w:val="22"/>
          <w:szCs w:val="22"/>
        </w:rPr>
        <w:t>).</w:t>
      </w:r>
    </w:p>
    <w:p w14:paraId="0B696FA0" w14:textId="77777777" w:rsidR="0098254E" w:rsidRDefault="0098254E" w:rsidP="0098254E">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w:t>
      </w:r>
      <w:r w:rsidR="00A34DAD">
        <w:rPr>
          <w:rFonts w:ascii="Calibri" w:hAnsi="Calibri" w:cs="Calibri"/>
          <w:sz w:val="22"/>
          <w:szCs w:val="22"/>
        </w:rPr>
        <w:t>operatori</w:t>
      </w:r>
    </w:p>
    <w:p w14:paraId="66EC0625" w14:textId="77777777" w:rsidR="0098254E" w:rsidRDefault="0098254E" w:rsidP="0098254E">
      <w:pPr>
        <w:ind w:left="1440"/>
        <w:jc w:val="both"/>
        <w:rPr>
          <w:rFonts w:ascii="Calibri" w:hAnsi="Calibri" w:cs="Calibri"/>
          <w:sz w:val="22"/>
          <w:szCs w:val="22"/>
        </w:rPr>
      </w:pPr>
      <w:r>
        <w:rPr>
          <w:rFonts w:ascii="Calibri" w:hAnsi="Calibri" w:cs="Calibri"/>
          <w:sz w:val="22"/>
          <w:szCs w:val="22"/>
        </w:rPr>
        <w:t>Incarichi operatori con funzione specifica per l’intervento, cv operatori</w:t>
      </w:r>
    </w:p>
    <w:p w14:paraId="07B49C0D" w14:textId="77777777" w:rsidR="00C95008" w:rsidRDefault="00C95008" w:rsidP="00C95008">
      <w:pPr>
        <w:numPr>
          <w:ilvl w:val="0"/>
          <w:numId w:val="9"/>
        </w:numPr>
        <w:jc w:val="both"/>
        <w:rPr>
          <w:rFonts w:ascii="Calibri" w:hAnsi="Calibri" w:cs="Calibri"/>
          <w:sz w:val="22"/>
          <w:szCs w:val="22"/>
        </w:rPr>
      </w:pPr>
      <w:proofErr w:type="gramStart"/>
      <w:r>
        <w:rPr>
          <w:rFonts w:ascii="Calibri" w:hAnsi="Calibri" w:cs="Calibri"/>
          <w:sz w:val="22"/>
          <w:szCs w:val="22"/>
        </w:rPr>
        <w:t>1°</w:t>
      </w:r>
      <w:proofErr w:type="gramEnd"/>
      <w:r>
        <w:rPr>
          <w:rFonts w:ascii="Calibri" w:hAnsi="Calibri" w:cs="Calibri"/>
          <w:sz w:val="22"/>
          <w:szCs w:val="22"/>
        </w:rPr>
        <w:t xml:space="preserve"> livello sottocartella – nome intervento (es. Lingua francese livello base)</w:t>
      </w:r>
    </w:p>
    <w:p w14:paraId="36D353B3" w14:textId="77777777" w:rsidR="00C95008" w:rsidRDefault="00C95008" w:rsidP="00C95008">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numero edizione (es. xxx</w:t>
      </w:r>
      <w:r w:rsidRPr="002423C0">
        <w:rPr>
          <w:rFonts w:ascii="Calibri" w:hAnsi="Calibri" w:cs="Calibri"/>
          <w:sz w:val="22"/>
          <w:szCs w:val="22"/>
        </w:rPr>
        <w:t>/10289375-00</w:t>
      </w:r>
      <w:r>
        <w:rPr>
          <w:rFonts w:ascii="Calibri" w:hAnsi="Calibri" w:cs="Calibri"/>
          <w:sz w:val="22"/>
          <w:szCs w:val="22"/>
        </w:rPr>
        <w:t>2</w:t>
      </w:r>
      <w:r w:rsidRPr="002423C0">
        <w:rPr>
          <w:rFonts w:ascii="Calibri" w:hAnsi="Calibri" w:cs="Calibri"/>
          <w:sz w:val="22"/>
          <w:szCs w:val="22"/>
        </w:rPr>
        <w:t>/703/DEC/20</w:t>
      </w:r>
      <w:r>
        <w:rPr>
          <w:rFonts w:ascii="Calibri" w:hAnsi="Calibri" w:cs="Calibri"/>
          <w:sz w:val="22"/>
          <w:szCs w:val="22"/>
        </w:rPr>
        <w:t>)</w:t>
      </w:r>
    </w:p>
    <w:p w14:paraId="643EBD9C" w14:textId="77777777" w:rsidR="00C95008" w:rsidRDefault="00C95008" w:rsidP="00C95008">
      <w:pPr>
        <w:ind w:left="1440"/>
        <w:jc w:val="both"/>
        <w:rPr>
          <w:rFonts w:ascii="Calibri" w:hAnsi="Calibri" w:cs="Calibri"/>
          <w:sz w:val="22"/>
          <w:szCs w:val="22"/>
        </w:rPr>
      </w:pPr>
      <w:r>
        <w:rPr>
          <w:rFonts w:ascii="Calibri" w:hAnsi="Calibri" w:cs="Calibri"/>
          <w:sz w:val="22"/>
          <w:szCs w:val="22"/>
        </w:rPr>
        <w:t>DOCUMENTI DELL’EDIZIONE (v. sopra).</w:t>
      </w:r>
    </w:p>
    <w:p w14:paraId="55FD03BB" w14:textId="77777777" w:rsidR="00C95008" w:rsidRDefault="00C95008" w:rsidP="00C95008">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numero edizione (es. xxx</w:t>
      </w:r>
      <w:r w:rsidRPr="002423C0">
        <w:rPr>
          <w:rFonts w:ascii="Calibri" w:hAnsi="Calibri" w:cs="Calibri"/>
          <w:sz w:val="22"/>
          <w:szCs w:val="22"/>
        </w:rPr>
        <w:t>/10289375-0</w:t>
      </w:r>
      <w:r>
        <w:rPr>
          <w:rFonts w:ascii="Calibri" w:hAnsi="Calibri" w:cs="Calibri"/>
          <w:sz w:val="22"/>
          <w:szCs w:val="22"/>
        </w:rPr>
        <w:t>3</w:t>
      </w:r>
      <w:r w:rsidRPr="002423C0">
        <w:rPr>
          <w:rFonts w:ascii="Calibri" w:hAnsi="Calibri" w:cs="Calibri"/>
          <w:sz w:val="22"/>
          <w:szCs w:val="22"/>
        </w:rPr>
        <w:t>7/703/DEC/20</w:t>
      </w:r>
      <w:r>
        <w:rPr>
          <w:rFonts w:ascii="Calibri" w:hAnsi="Calibri" w:cs="Calibri"/>
          <w:sz w:val="22"/>
          <w:szCs w:val="22"/>
        </w:rPr>
        <w:t>)</w:t>
      </w:r>
    </w:p>
    <w:p w14:paraId="6684F2A6" w14:textId="77777777" w:rsidR="00C95008" w:rsidRDefault="00C95008" w:rsidP="00C95008">
      <w:pPr>
        <w:ind w:left="1440"/>
        <w:jc w:val="both"/>
        <w:rPr>
          <w:rFonts w:ascii="Calibri" w:hAnsi="Calibri" w:cs="Calibri"/>
          <w:sz w:val="22"/>
          <w:szCs w:val="22"/>
        </w:rPr>
      </w:pPr>
      <w:r>
        <w:rPr>
          <w:rFonts w:ascii="Calibri" w:hAnsi="Calibri" w:cs="Calibri"/>
          <w:sz w:val="22"/>
          <w:szCs w:val="22"/>
        </w:rPr>
        <w:t>DOCUMENTI DELL’EDIZIONE (v. sopra).</w:t>
      </w:r>
    </w:p>
    <w:p w14:paraId="155DC2B8" w14:textId="77777777" w:rsidR="0098254E" w:rsidRDefault="0098254E" w:rsidP="0098254E">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w:t>
      </w:r>
      <w:r w:rsidR="00A34DAD">
        <w:rPr>
          <w:rFonts w:ascii="Calibri" w:hAnsi="Calibri" w:cs="Calibri"/>
          <w:sz w:val="22"/>
          <w:szCs w:val="22"/>
        </w:rPr>
        <w:t xml:space="preserve">operatori </w:t>
      </w:r>
    </w:p>
    <w:p w14:paraId="4903BC59" w14:textId="77777777" w:rsidR="0098254E" w:rsidRDefault="0098254E" w:rsidP="0098254E">
      <w:pPr>
        <w:ind w:left="720" w:firstLine="696"/>
        <w:jc w:val="both"/>
        <w:rPr>
          <w:rFonts w:ascii="Calibri" w:hAnsi="Calibri" w:cs="Calibri"/>
          <w:sz w:val="22"/>
          <w:szCs w:val="22"/>
        </w:rPr>
      </w:pPr>
      <w:r>
        <w:rPr>
          <w:rFonts w:ascii="Calibri" w:hAnsi="Calibri" w:cs="Calibri"/>
          <w:sz w:val="22"/>
          <w:szCs w:val="22"/>
        </w:rPr>
        <w:t>Incarichi operatori con funzione specifica per l’intervento, cv operatori</w:t>
      </w:r>
    </w:p>
    <w:p w14:paraId="2F5D8251" w14:textId="77777777" w:rsidR="0098254E" w:rsidRDefault="0098254E" w:rsidP="0098254E">
      <w:pPr>
        <w:ind w:left="1440"/>
        <w:jc w:val="both"/>
        <w:rPr>
          <w:rFonts w:ascii="Calibri" w:hAnsi="Calibri" w:cs="Calibri"/>
          <w:sz w:val="22"/>
          <w:szCs w:val="22"/>
        </w:rPr>
      </w:pPr>
    </w:p>
    <w:p w14:paraId="315D2B0D" w14:textId="77777777" w:rsidR="00962E2A" w:rsidRDefault="00962E2A" w:rsidP="00962E2A">
      <w:pPr>
        <w:jc w:val="both"/>
        <w:rPr>
          <w:rFonts w:ascii="Calibri" w:hAnsi="Calibri" w:cs="Calibri"/>
          <w:sz w:val="22"/>
          <w:szCs w:val="22"/>
        </w:rPr>
      </w:pPr>
      <w:r>
        <w:rPr>
          <w:rFonts w:ascii="Calibri" w:hAnsi="Calibri" w:cs="Calibri"/>
          <w:sz w:val="22"/>
          <w:szCs w:val="22"/>
        </w:rPr>
        <w:lastRenderedPageBreak/>
        <w:t xml:space="preserve">Nella tipologia </w:t>
      </w:r>
      <w:r w:rsidR="00373E17">
        <w:rPr>
          <w:rFonts w:ascii="Calibri" w:hAnsi="Calibri" w:cs="Calibri"/>
          <w:sz w:val="22"/>
          <w:szCs w:val="22"/>
        </w:rPr>
        <w:t xml:space="preserve">intervento </w:t>
      </w:r>
      <w:r>
        <w:rPr>
          <w:rFonts w:ascii="Calibri" w:hAnsi="Calibri" w:cs="Calibri"/>
          <w:sz w:val="22"/>
          <w:szCs w:val="22"/>
        </w:rPr>
        <w:t>ALLEGATI DI PROGETTO andrà caricata, sempre in una cartella zippata, tutta la documentazione trasversale al progetto</w:t>
      </w:r>
      <w:r w:rsidR="001814C9">
        <w:rPr>
          <w:rFonts w:ascii="Calibri" w:hAnsi="Calibri" w:cs="Calibri"/>
          <w:sz w:val="22"/>
          <w:szCs w:val="22"/>
        </w:rPr>
        <w:t xml:space="preserve"> (</w:t>
      </w:r>
      <w:r w:rsidR="001814C9" w:rsidRPr="001E45C6">
        <w:rPr>
          <w:rFonts w:ascii="Calibri" w:hAnsi="Calibri" w:cs="Calibri"/>
          <w:sz w:val="22"/>
          <w:szCs w:val="22"/>
          <w:u w:val="single"/>
        </w:rPr>
        <w:t xml:space="preserve">documenti dal n. 1 al n. </w:t>
      </w:r>
      <w:r w:rsidR="00426DE1">
        <w:rPr>
          <w:rFonts w:ascii="Calibri" w:hAnsi="Calibri" w:cs="Calibri"/>
          <w:sz w:val="22"/>
          <w:szCs w:val="22"/>
          <w:u w:val="single"/>
        </w:rPr>
        <w:t>10</w:t>
      </w:r>
      <w:r w:rsidR="001814C9" w:rsidRPr="001E45C6">
        <w:rPr>
          <w:rFonts w:ascii="Calibri" w:hAnsi="Calibri" w:cs="Calibri"/>
          <w:sz w:val="22"/>
          <w:szCs w:val="22"/>
          <w:u w:val="single"/>
        </w:rPr>
        <w:t xml:space="preserve"> dell’elenco sotto riportato</w:t>
      </w:r>
      <w:r w:rsidR="001814C9">
        <w:rPr>
          <w:rFonts w:ascii="Calibri" w:hAnsi="Calibri" w:cs="Calibri"/>
          <w:sz w:val="22"/>
          <w:szCs w:val="22"/>
        </w:rPr>
        <w:t>)</w:t>
      </w:r>
      <w:r>
        <w:rPr>
          <w:rFonts w:ascii="Calibri" w:hAnsi="Calibri" w:cs="Calibri"/>
          <w:sz w:val="22"/>
          <w:szCs w:val="22"/>
        </w:rPr>
        <w:t xml:space="preserve"> come di seguito descritto:</w:t>
      </w:r>
    </w:p>
    <w:p w14:paraId="5E497274" w14:textId="77777777" w:rsidR="00962E2A" w:rsidRPr="00D21B8F" w:rsidRDefault="00962E2A" w:rsidP="000D47ED">
      <w:pPr>
        <w:numPr>
          <w:ilvl w:val="0"/>
          <w:numId w:val="11"/>
        </w:numPr>
        <w:jc w:val="both"/>
        <w:rPr>
          <w:rFonts w:ascii="Calibri" w:hAnsi="Calibri" w:cs="Calibri"/>
          <w:b/>
          <w:bCs/>
          <w:sz w:val="22"/>
          <w:szCs w:val="22"/>
        </w:rPr>
      </w:pPr>
      <w:r w:rsidRPr="00D21B8F">
        <w:rPr>
          <w:rFonts w:ascii="Calibri" w:hAnsi="Calibri" w:cs="Calibri"/>
          <w:b/>
          <w:bCs/>
          <w:sz w:val="22"/>
          <w:szCs w:val="22"/>
        </w:rPr>
        <w:t>MACRO CARTELLA ZIPPATA “ALLEGATI DI PROGETTO”</w:t>
      </w:r>
    </w:p>
    <w:p w14:paraId="42B8B916" w14:textId="77777777" w:rsidR="00962E2A" w:rsidRDefault="00962E2A" w:rsidP="00962E2A">
      <w:pPr>
        <w:numPr>
          <w:ilvl w:val="0"/>
          <w:numId w:val="9"/>
        </w:numPr>
        <w:jc w:val="both"/>
        <w:rPr>
          <w:rFonts w:ascii="Calibri" w:hAnsi="Calibri" w:cs="Calibri"/>
          <w:sz w:val="22"/>
          <w:szCs w:val="22"/>
        </w:rPr>
      </w:pPr>
      <w:proofErr w:type="gramStart"/>
      <w:r>
        <w:rPr>
          <w:rFonts w:ascii="Calibri" w:hAnsi="Calibri" w:cs="Calibri"/>
          <w:sz w:val="22"/>
          <w:szCs w:val="22"/>
        </w:rPr>
        <w:t>1°</w:t>
      </w:r>
      <w:proofErr w:type="gramEnd"/>
      <w:r>
        <w:rPr>
          <w:rFonts w:ascii="Calibri" w:hAnsi="Calibri" w:cs="Calibri"/>
          <w:sz w:val="22"/>
          <w:szCs w:val="22"/>
        </w:rPr>
        <w:t xml:space="preserve"> livello sottocartella – dichiarazioni</w:t>
      </w:r>
    </w:p>
    <w:p w14:paraId="43A15EE1" w14:textId="77777777" w:rsidR="00962E2A" w:rsidRDefault="00962E2A" w:rsidP="00962E2A">
      <w:pPr>
        <w:numPr>
          <w:ilvl w:val="0"/>
          <w:numId w:val="9"/>
        </w:numPr>
        <w:jc w:val="both"/>
        <w:rPr>
          <w:rFonts w:ascii="Calibri" w:hAnsi="Calibri" w:cs="Calibri"/>
          <w:sz w:val="22"/>
          <w:szCs w:val="22"/>
        </w:rPr>
      </w:pPr>
      <w:proofErr w:type="gramStart"/>
      <w:r>
        <w:rPr>
          <w:rFonts w:ascii="Calibri" w:hAnsi="Calibri" w:cs="Calibri"/>
          <w:sz w:val="22"/>
          <w:szCs w:val="22"/>
        </w:rPr>
        <w:t>1°</w:t>
      </w:r>
      <w:proofErr w:type="gramEnd"/>
      <w:r>
        <w:rPr>
          <w:rFonts w:ascii="Calibri" w:hAnsi="Calibri" w:cs="Calibri"/>
          <w:sz w:val="22"/>
          <w:szCs w:val="22"/>
        </w:rPr>
        <w:t xml:space="preserve"> livello sottocartella – operatori trasversali</w:t>
      </w:r>
    </w:p>
    <w:p w14:paraId="20C1A812" w14:textId="77777777" w:rsidR="00962E2A" w:rsidRDefault="00962E2A" w:rsidP="00962E2A">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incarichi/ordini di servizio</w:t>
      </w:r>
    </w:p>
    <w:p w14:paraId="40597535" w14:textId="77777777" w:rsidR="00962E2A" w:rsidRDefault="00962E2A" w:rsidP="00962E2A">
      <w:pPr>
        <w:numPr>
          <w:ilvl w:val="1"/>
          <w:numId w:val="9"/>
        </w:numPr>
        <w:jc w:val="both"/>
        <w:rPr>
          <w:rFonts w:ascii="Calibri" w:hAnsi="Calibri" w:cs="Calibri"/>
          <w:sz w:val="22"/>
          <w:szCs w:val="22"/>
        </w:rPr>
      </w:pPr>
      <w:proofErr w:type="gramStart"/>
      <w:r>
        <w:rPr>
          <w:rFonts w:ascii="Calibri" w:hAnsi="Calibri" w:cs="Calibri"/>
          <w:sz w:val="22"/>
          <w:szCs w:val="22"/>
        </w:rPr>
        <w:t>2°</w:t>
      </w:r>
      <w:proofErr w:type="gramEnd"/>
      <w:r>
        <w:rPr>
          <w:rFonts w:ascii="Calibri" w:hAnsi="Calibri" w:cs="Calibri"/>
          <w:sz w:val="22"/>
          <w:szCs w:val="22"/>
        </w:rPr>
        <w:t xml:space="preserve"> livello sottocartella - curriculum</w:t>
      </w:r>
    </w:p>
    <w:p w14:paraId="42F254B6" w14:textId="77777777" w:rsidR="00C95008" w:rsidRDefault="00C95008" w:rsidP="00D16E10">
      <w:pPr>
        <w:jc w:val="both"/>
        <w:rPr>
          <w:rFonts w:ascii="Calibri" w:hAnsi="Calibri" w:cs="Calibri"/>
          <w:sz w:val="22"/>
          <w:szCs w:val="22"/>
        </w:rPr>
      </w:pPr>
    </w:p>
    <w:p w14:paraId="65A89784" w14:textId="77777777" w:rsidR="00A34DAD" w:rsidRPr="004C20C3" w:rsidRDefault="004D7572" w:rsidP="00C95008">
      <w:pPr>
        <w:jc w:val="both"/>
        <w:rPr>
          <w:rFonts w:ascii="Calibri" w:hAnsi="Calibri" w:cs="Calibri"/>
          <w:sz w:val="22"/>
          <w:szCs w:val="22"/>
        </w:rPr>
      </w:pPr>
      <w:r w:rsidRPr="004C20C3">
        <w:rPr>
          <w:rFonts w:ascii="Calibri" w:hAnsi="Calibri" w:cs="Calibri"/>
          <w:sz w:val="22"/>
          <w:szCs w:val="22"/>
        </w:rPr>
        <w:t>I documenti trasmessi telematicamente dovranno essere nominati singolarmente (un file pdf per ogni documento) in modo che sia chiaramente individuata la tipologia di documento (es. incarico tutor Mario Rossi)</w:t>
      </w:r>
      <w:r w:rsidR="002423C0" w:rsidRPr="004C20C3">
        <w:rPr>
          <w:rFonts w:ascii="Calibri" w:hAnsi="Calibri" w:cs="Calibri"/>
          <w:sz w:val="22"/>
          <w:szCs w:val="22"/>
        </w:rPr>
        <w:t>.</w:t>
      </w:r>
      <w:r w:rsidR="00BC51F8" w:rsidRPr="004C20C3">
        <w:rPr>
          <w:rFonts w:ascii="Calibri" w:hAnsi="Calibri" w:cs="Calibri"/>
          <w:sz w:val="22"/>
          <w:szCs w:val="22"/>
        </w:rPr>
        <w:t xml:space="preserve"> </w:t>
      </w:r>
    </w:p>
    <w:p w14:paraId="0FC99526" w14:textId="77777777" w:rsidR="00A34DAD" w:rsidRDefault="00A34DAD" w:rsidP="00C95008">
      <w:pPr>
        <w:jc w:val="both"/>
        <w:rPr>
          <w:rFonts w:ascii="Calibri" w:hAnsi="Calibri" w:cs="Calibri"/>
          <w:sz w:val="22"/>
          <w:szCs w:val="22"/>
        </w:rPr>
      </w:pPr>
      <w:r w:rsidRPr="004C20C3">
        <w:rPr>
          <w:rFonts w:ascii="Calibri" w:hAnsi="Calibri" w:cs="Calibri"/>
          <w:sz w:val="22"/>
          <w:szCs w:val="22"/>
        </w:rPr>
        <w:t xml:space="preserve">Incarichi e curriculum di operatori dedicati a </w:t>
      </w:r>
      <w:r w:rsidR="002A04D2" w:rsidRPr="004C20C3">
        <w:rPr>
          <w:rFonts w:ascii="Calibri" w:hAnsi="Calibri" w:cs="Calibri"/>
          <w:sz w:val="22"/>
          <w:szCs w:val="22"/>
        </w:rPr>
        <w:t>specifici</w:t>
      </w:r>
      <w:r w:rsidRPr="004C20C3">
        <w:rPr>
          <w:rFonts w:ascii="Calibri" w:hAnsi="Calibri" w:cs="Calibri"/>
          <w:sz w:val="22"/>
          <w:szCs w:val="22"/>
        </w:rPr>
        <w:t xml:space="preserve"> interventi </w:t>
      </w:r>
      <w:r w:rsidR="00987C4F" w:rsidRPr="004C20C3">
        <w:rPr>
          <w:rFonts w:ascii="Calibri" w:hAnsi="Calibri" w:cs="Calibri"/>
          <w:sz w:val="22"/>
          <w:szCs w:val="22"/>
        </w:rPr>
        <w:t xml:space="preserve">(es. docente) </w:t>
      </w:r>
      <w:r w:rsidRPr="004C20C3">
        <w:rPr>
          <w:rFonts w:ascii="Calibri" w:hAnsi="Calibri" w:cs="Calibri"/>
          <w:sz w:val="22"/>
          <w:szCs w:val="22"/>
        </w:rPr>
        <w:t>vanno caricati nell’apposita cartella “operatori” a livello di intervento</w:t>
      </w:r>
      <w:r w:rsidR="002A04D2" w:rsidRPr="004C20C3">
        <w:rPr>
          <w:rFonts w:ascii="Calibri" w:hAnsi="Calibri" w:cs="Calibri"/>
          <w:sz w:val="22"/>
          <w:szCs w:val="22"/>
        </w:rPr>
        <w:t xml:space="preserve">, anche se </w:t>
      </w:r>
      <w:r w:rsidR="003B07FE" w:rsidRPr="004C20C3">
        <w:rPr>
          <w:rFonts w:ascii="Calibri" w:hAnsi="Calibri" w:cs="Calibri"/>
          <w:sz w:val="22"/>
          <w:szCs w:val="22"/>
        </w:rPr>
        <w:t>si è</w:t>
      </w:r>
      <w:r w:rsidR="002A04D2" w:rsidRPr="004C20C3">
        <w:rPr>
          <w:rFonts w:ascii="Calibri" w:hAnsi="Calibri" w:cs="Calibri"/>
          <w:sz w:val="22"/>
          <w:szCs w:val="22"/>
        </w:rPr>
        <w:t xml:space="preserve"> in presenza di più edizioni</w:t>
      </w:r>
      <w:r w:rsidRPr="004C20C3">
        <w:rPr>
          <w:rFonts w:ascii="Calibri" w:hAnsi="Calibri" w:cs="Calibri"/>
          <w:sz w:val="22"/>
          <w:szCs w:val="22"/>
        </w:rPr>
        <w:t xml:space="preserve">. Nel caso in cui l’operatore sia coinvolto </w:t>
      </w:r>
      <w:r w:rsidR="002A04D2" w:rsidRPr="004C20C3">
        <w:rPr>
          <w:rFonts w:ascii="Calibri" w:hAnsi="Calibri" w:cs="Calibri"/>
          <w:sz w:val="22"/>
          <w:szCs w:val="22"/>
        </w:rPr>
        <w:t xml:space="preserve">anche </w:t>
      </w:r>
      <w:r w:rsidRPr="004C20C3">
        <w:rPr>
          <w:rFonts w:ascii="Calibri" w:hAnsi="Calibri" w:cs="Calibri"/>
          <w:sz w:val="22"/>
          <w:szCs w:val="22"/>
        </w:rPr>
        <w:t>in altri interventi</w:t>
      </w:r>
      <w:r w:rsidR="002A04D2" w:rsidRPr="004C20C3">
        <w:rPr>
          <w:rFonts w:ascii="Calibri" w:hAnsi="Calibri" w:cs="Calibri"/>
          <w:sz w:val="22"/>
          <w:szCs w:val="22"/>
        </w:rPr>
        <w:t>,</w:t>
      </w:r>
      <w:r w:rsidRPr="004C20C3">
        <w:rPr>
          <w:rFonts w:ascii="Calibri" w:hAnsi="Calibri" w:cs="Calibri"/>
          <w:sz w:val="22"/>
          <w:szCs w:val="22"/>
        </w:rPr>
        <w:t xml:space="preserve"> i documenti </w:t>
      </w:r>
      <w:r w:rsidR="002A04D2" w:rsidRPr="004C20C3">
        <w:rPr>
          <w:rFonts w:ascii="Calibri" w:hAnsi="Calibri" w:cs="Calibri"/>
          <w:sz w:val="22"/>
          <w:szCs w:val="22"/>
        </w:rPr>
        <w:t xml:space="preserve">a lui riferiti </w:t>
      </w:r>
      <w:r w:rsidRPr="004C20C3">
        <w:rPr>
          <w:rFonts w:ascii="Calibri" w:hAnsi="Calibri" w:cs="Calibri"/>
          <w:sz w:val="22"/>
          <w:szCs w:val="22"/>
        </w:rPr>
        <w:t xml:space="preserve">andranno caricati </w:t>
      </w:r>
      <w:r w:rsidR="003B07FE" w:rsidRPr="004C20C3">
        <w:rPr>
          <w:rFonts w:ascii="Calibri" w:hAnsi="Calibri" w:cs="Calibri"/>
          <w:sz w:val="22"/>
          <w:szCs w:val="22"/>
        </w:rPr>
        <w:t>in tutte le cartelle “operatori” degli interventi citati.</w:t>
      </w:r>
    </w:p>
    <w:p w14:paraId="436B7F63" w14:textId="77777777" w:rsidR="0093235A" w:rsidRPr="008368D0" w:rsidRDefault="0022191E" w:rsidP="0093235A">
      <w:pPr>
        <w:jc w:val="both"/>
        <w:rPr>
          <w:rFonts w:ascii="Calibri" w:hAnsi="Calibri" w:cs="Calibri"/>
          <w:noProof/>
          <w:sz w:val="22"/>
          <w:szCs w:val="22"/>
          <w:u w:val="single"/>
        </w:rPr>
      </w:pPr>
      <w:r w:rsidRPr="008368D0">
        <w:rPr>
          <w:rFonts w:ascii="Calibri" w:hAnsi="Calibri" w:cs="Calibri"/>
          <w:noProof/>
          <w:sz w:val="22"/>
          <w:szCs w:val="22"/>
          <w:u w:val="single"/>
        </w:rPr>
        <w:t>Si ricorda che la modalità di rendicontazione dei costi reali</w:t>
      </w:r>
      <w:r w:rsidR="00987C4F">
        <w:rPr>
          <w:rFonts w:ascii="Calibri" w:hAnsi="Calibri" w:cs="Calibri"/>
          <w:noProof/>
          <w:sz w:val="22"/>
          <w:szCs w:val="22"/>
          <w:u w:val="single"/>
        </w:rPr>
        <w:t xml:space="preserve"> (es. spese FESR, dotazioni, metodologie innovative)</w:t>
      </w:r>
      <w:r w:rsidRPr="008368D0">
        <w:rPr>
          <w:rFonts w:ascii="Calibri" w:hAnsi="Calibri" w:cs="Calibri"/>
          <w:noProof/>
          <w:sz w:val="22"/>
          <w:szCs w:val="22"/>
          <w:u w:val="single"/>
        </w:rPr>
        <w:t xml:space="preserve"> resta invariata: scansione del</w:t>
      </w:r>
      <w:r w:rsidR="008368D0" w:rsidRPr="008368D0">
        <w:rPr>
          <w:rFonts w:ascii="Calibri" w:hAnsi="Calibri" w:cs="Calibri"/>
          <w:noProof/>
          <w:sz w:val="22"/>
          <w:szCs w:val="22"/>
          <w:u w:val="single"/>
        </w:rPr>
        <w:t xml:space="preserve"> documento di  spesa </w:t>
      </w:r>
      <w:r w:rsidRPr="008368D0">
        <w:rPr>
          <w:rFonts w:ascii="Calibri" w:hAnsi="Calibri" w:cs="Calibri"/>
          <w:noProof/>
          <w:sz w:val="22"/>
          <w:szCs w:val="22"/>
          <w:u w:val="single"/>
        </w:rPr>
        <w:t>e del relativo pagamento vanno allegati al relativo giustificativo</w:t>
      </w:r>
      <w:r w:rsidR="00987C4F">
        <w:rPr>
          <w:rFonts w:ascii="Calibri" w:hAnsi="Calibri" w:cs="Calibri"/>
          <w:noProof/>
          <w:sz w:val="22"/>
          <w:szCs w:val="22"/>
          <w:u w:val="single"/>
        </w:rPr>
        <w:t xml:space="preserve"> e resi quindi disponibili nella relativa sezione AZIONI ATTIVABILI </w:t>
      </w:r>
      <w:r w:rsidR="00C45E1A">
        <w:rPr>
          <w:rFonts w:ascii="Calibri" w:hAnsi="Calibri" w:cs="Calibri"/>
          <w:noProof/>
          <w:sz w:val="22"/>
          <w:szCs w:val="22"/>
          <w:u w:val="single"/>
        </w:rPr>
        <w:t>–</w:t>
      </w:r>
      <w:r w:rsidR="00987C4F">
        <w:rPr>
          <w:rFonts w:ascii="Calibri" w:hAnsi="Calibri" w:cs="Calibri"/>
          <w:noProof/>
          <w:sz w:val="22"/>
          <w:szCs w:val="22"/>
          <w:u w:val="single"/>
        </w:rPr>
        <w:t xml:space="preserve"> GIUSTIFICATIVI</w:t>
      </w:r>
      <w:r w:rsidR="00C45E1A">
        <w:rPr>
          <w:rFonts w:ascii="Calibri" w:hAnsi="Calibri" w:cs="Calibri"/>
          <w:noProof/>
          <w:sz w:val="22"/>
          <w:szCs w:val="22"/>
          <w:u w:val="single"/>
        </w:rPr>
        <w:t>.</w:t>
      </w:r>
    </w:p>
    <w:p w14:paraId="0E02D5BB" w14:textId="77777777" w:rsidR="000C463A" w:rsidRPr="008368D0" w:rsidRDefault="000C463A" w:rsidP="0093235A">
      <w:pPr>
        <w:jc w:val="both"/>
        <w:rPr>
          <w:rFonts w:ascii="Calibri" w:hAnsi="Calibri" w:cs="Calibri"/>
          <w:noProof/>
          <w:sz w:val="22"/>
          <w:szCs w:val="22"/>
          <w:u w:val="single"/>
        </w:rPr>
      </w:pPr>
    </w:p>
    <w:p w14:paraId="1DCE1577" w14:textId="77777777" w:rsidR="00777293" w:rsidRDefault="00777293" w:rsidP="00777293">
      <w:pPr>
        <w:pStyle w:val="ListParagraph"/>
        <w:spacing w:after="160" w:line="259" w:lineRule="auto"/>
        <w:ind w:left="0"/>
        <w:contextualSpacing/>
        <w:jc w:val="both"/>
        <w:rPr>
          <w:rFonts w:cs="Calibri"/>
          <w:noProof/>
          <w:u w:val="single"/>
          <w:lang w:eastAsia="it-IT"/>
        </w:rPr>
      </w:pPr>
    </w:p>
    <w:p w14:paraId="061A485B" w14:textId="77777777" w:rsidR="00421BBE" w:rsidRPr="00441023" w:rsidRDefault="00421BBE" w:rsidP="00777293">
      <w:pPr>
        <w:pStyle w:val="ListParagraph"/>
        <w:spacing w:after="160" w:line="259" w:lineRule="auto"/>
        <w:ind w:left="0"/>
        <w:contextualSpacing/>
        <w:jc w:val="both"/>
        <w:rPr>
          <w:rFonts w:cs="Calibri"/>
          <w:b/>
          <w:bCs/>
          <w:strike/>
          <w:noProof/>
          <w:u w:val="single"/>
          <w:lang w:eastAsia="it-IT"/>
        </w:rPr>
      </w:pPr>
      <w:r w:rsidRPr="00441023">
        <w:rPr>
          <w:rFonts w:cs="Calibri"/>
          <w:b/>
          <w:bCs/>
          <w:noProof/>
          <w:u w:val="single"/>
          <w:lang w:eastAsia="it-IT"/>
        </w:rPr>
        <w:t>documenti da presentare in base agli interventi rendicontati</w:t>
      </w:r>
    </w:p>
    <w:p w14:paraId="39568188" w14:textId="77777777" w:rsidR="00357E13" w:rsidRDefault="00357E13" w:rsidP="00A255BD">
      <w:pPr>
        <w:pStyle w:val="ListParagraph"/>
        <w:autoSpaceDE w:val="0"/>
        <w:autoSpaceDN w:val="0"/>
        <w:adjustRightInd w:val="0"/>
        <w:spacing w:after="160" w:line="259" w:lineRule="auto"/>
        <w:ind w:left="0"/>
        <w:contextualSpacing/>
        <w:jc w:val="both"/>
        <w:rPr>
          <w:rFonts w:cs="Calibri"/>
          <w:noProof/>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0386"/>
      </w:tblGrid>
      <w:tr w:rsidR="00441023" w:rsidRPr="008308DD" w14:paraId="42904463" w14:textId="77777777" w:rsidTr="006457A4">
        <w:trPr>
          <w:trHeight w:val="360"/>
        </w:trPr>
        <w:tc>
          <w:tcPr>
            <w:tcW w:w="3040" w:type="dxa"/>
            <w:shd w:val="clear" w:color="auto" w:fill="auto"/>
            <w:noWrap/>
            <w:hideMark/>
          </w:tcPr>
          <w:p w14:paraId="46B41A45" w14:textId="77777777" w:rsidR="00441023" w:rsidRPr="008308DD" w:rsidRDefault="00441023" w:rsidP="008308DD">
            <w:pPr>
              <w:pStyle w:val="ListParagraph"/>
              <w:autoSpaceDE w:val="0"/>
              <w:autoSpaceDN w:val="0"/>
              <w:adjustRightInd w:val="0"/>
              <w:spacing w:after="160" w:line="259" w:lineRule="auto"/>
              <w:ind w:left="0"/>
              <w:contextualSpacing/>
              <w:jc w:val="center"/>
              <w:rPr>
                <w:rFonts w:cs="Calibri"/>
                <w:i/>
                <w:iCs/>
                <w:noProof/>
              </w:rPr>
            </w:pPr>
            <w:r w:rsidRPr="008308DD">
              <w:rPr>
                <w:rFonts w:cs="Calibri"/>
                <w:i/>
                <w:iCs/>
                <w:noProof/>
              </w:rPr>
              <w:t>intervento</w:t>
            </w:r>
          </w:p>
        </w:tc>
        <w:tc>
          <w:tcPr>
            <w:tcW w:w="10386" w:type="dxa"/>
            <w:shd w:val="clear" w:color="auto" w:fill="auto"/>
            <w:hideMark/>
          </w:tcPr>
          <w:p w14:paraId="06609712" w14:textId="77777777" w:rsidR="00441023" w:rsidRPr="008308DD" w:rsidRDefault="00441023" w:rsidP="008308DD">
            <w:pPr>
              <w:pStyle w:val="ListParagraph"/>
              <w:autoSpaceDE w:val="0"/>
              <w:autoSpaceDN w:val="0"/>
              <w:adjustRightInd w:val="0"/>
              <w:spacing w:after="160" w:line="259" w:lineRule="auto"/>
              <w:ind w:left="0"/>
              <w:contextualSpacing/>
              <w:jc w:val="center"/>
              <w:rPr>
                <w:rFonts w:cs="Calibri"/>
                <w:i/>
                <w:iCs/>
                <w:noProof/>
              </w:rPr>
            </w:pPr>
            <w:r w:rsidRPr="008308DD">
              <w:rPr>
                <w:rFonts w:cs="Calibri"/>
                <w:i/>
                <w:iCs/>
                <w:noProof/>
              </w:rPr>
              <w:t>documentazione</w:t>
            </w:r>
          </w:p>
        </w:tc>
      </w:tr>
      <w:tr w:rsidR="00441023" w:rsidRPr="008308DD" w14:paraId="4C558B44" w14:textId="77777777" w:rsidTr="006457A4">
        <w:trPr>
          <w:trHeight w:val="588"/>
        </w:trPr>
        <w:tc>
          <w:tcPr>
            <w:tcW w:w="3040" w:type="dxa"/>
            <w:vMerge w:val="restart"/>
            <w:shd w:val="clear" w:color="auto" w:fill="auto"/>
            <w:hideMark/>
          </w:tcPr>
          <w:p w14:paraId="4921AB49" w14:textId="63CB1631" w:rsidR="000B2550" w:rsidRPr="0056187D" w:rsidRDefault="00441023" w:rsidP="00BC20F4">
            <w:pPr>
              <w:pStyle w:val="ListParagraph"/>
              <w:autoSpaceDE w:val="0"/>
              <w:autoSpaceDN w:val="0"/>
              <w:adjustRightInd w:val="0"/>
              <w:spacing w:line="259" w:lineRule="auto"/>
              <w:ind w:left="0"/>
              <w:contextualSpacing/>
              <w:rPr>
                <w:rFonts w:cs="Calibri"/>
                <w:noProof/>
              </w:rPr>
            </w:pPr>
            <w:r w:rsidRPr="0056187D">
              <w:rPr>
                <w:rFonts w:cs="Calibri"/>
                <w:noProof/>
              </w:rPr>
              <w:t>INDOOR – formazione indoor</w:t>
            </w:r>
            <w:r w:rsidRPr="0056187D">
              <w:rPr>
                <w:rFonts w:cs="Calibri"/>
                <w:noProof/>
              </w:rPr>
              <w:br/>
              <w:t>FEED – laboratorio dei feedback</w:t>
            </w:r>
            <w:r w:rsidRPr="0056187D">
              <w:rPr>
                <w:rFonts w:cs="Calibri"/>
                <w:noProof/>
              </w:rPr>
              <w:br/>
            </w:r>
            <w:r w:rsidR="000B2550" w:rsidRPr="0056187D">
              <w:rPr>
                <w:rFonts w:cs="Calibri"/>
                <w:noProof/>
              </w:rPr>
              <w:t>LABES - laboratori</w:t>
            </w:r>
            <w:r w:rsidRPr="0056187D">
              <w:rPr>
                <w:rFonts w:cs="Calibri"/>
                <w:noProof/>
              </w:rPr>
              <w:br/>
              <w:t>TEATRO – teatro d’impresa</w:t>
            </w:r>
          </w:p>
          <w:p w14:paraId="1C56B91D" w14:textId="77777777" w:rsidR="000B2550" w:rsidRPr="0056187D" w:rsidRDefault="000B2550" w:rsidP="00BC20F4">
            <w:pPr>
              <w:pStyle w:val="ListParagraph"/>
              <w:autoSpaceDE w:val="0"/>
              <w:autoSpaceDN w:val="0"/>
              <w:adjustRightInd w:val="0"/>
              <w:spacing w:line="259" w:lineRule="auto"/>
              <w:ind w:left="0"/>
              <w:contextualSpacing/>
              <w:rPr>
                <w:rFonts w:cs="Calibri"/>
                <w:noProof/>
              </w:rPr>
            </w:pPr>
            <w:r w:rsidRPr="0056187D">
              <w:rPr>
                <w:rFonts w:cs="Calibri"/>
                <w:noProof/>
              </w:rPr>
              <w:t>IFLG - Interventi formativi di lunga durata di gruppo</w:t>
            </w:r>
          </w:p>
          <w:p w14:paraId="460854B8" w14:textId="77777777" w:rsidR="000B2550" w:rsidRPr="0056187D" w:rsidRDefault="000B2550" w:rsidP="00BC20F4">
            <w:pPr>
              <w:pStyle w:val="ListParagraph"/>
              <w:autoSpaceDE w:val="0"/>
              <w:autoSpaceDN w:val="0"/>
              <w:adjustRightInd w:val="0"/>
              <w:spacing w:line="259" w:lineRule="auto"/>
              <w:ind w:left="0"/>
              <w:contextualSpacing/>
              <w:rPr>
                <w:rFonts w:cs="Calibri"/>
                <w:noProof/>
              </w:rPr>
            </w:pPr>
            <w:r w:rsidRPr="0056187D">
              <w:rPr>
                <w:rFonts w:cs="Calibri"/>
                <w:noProof/>
              </w:rPr>
              <w:t>IFMG - Interventi formativi di media durata di gruppo</w:t>
            </w:r>
          </w:p>
          <w:p w14:paraId="48A6DFC0" w14:textId="77777777" w:rsidR="000B2550" w:rsidRPr="0056187D" w:rsidRDefault="000B2550" w:rsidP="00BC20F4">
            <w:pPr>
              <w:pStyle w:val="ListParagraph"/>
              <w:autoSpaceDE w:val="0"/>
              <w:autoSpaceDN w:val="0"/>
              <w:adjustRightInd w:val="0"/>
              <w:spacing w:line="259" w:lineRule="auto"/>
              <w:ind w:left="0"/>
              <w:contextualSpacing/>
              <w:rPr>
                <w:rFonts w:cs="Calibri"/>
                <w:noProof/>
              </w:rPr>
            </w:pPr>
            <w:r w:rsidRPr="0056187D">
              <w:rPr>
                <w:rFonts w:cs="Calibri"/>
                <w:noProof/>
              </w:rPr>
              <w:t>IFBG - Interventi formativi di breve durata di gruppo</w:t>
            </w:r>
          </w:p>
          <w:p w14:paraId="44E29879" w14:textId="77777777" w:rsidR="000B2550" w:rsidRPr="0056187D" w:rsidRDefault="000B2550" w:rsidP="00BC20F4">
            <w:pPr>
              <w:pStyle w:val="ListParagraph"/>
              <w:autoSpaceDE w:val="0"/>
              <w:autoSpaceDN w:val="0"/>
              <w:adjustRightInd w:val="0"/>
              <w:spacing w:line="259" w:lineRule="auto"/>
              <w:ind w:left="0"/>
              <w:contextualSpacing/>
              <w:rPr>
                <w:rFonts w:cs="Calibri"/>
                <w:noProof/>
              </w:rPr>
            </w:pPr>
            <w:r w:rsidRPr="0056187D">
              <w:rPr>
                <w:rFonts w:cs="Calibri"/>
                <w:noProof/>
              </w:rPr>
              <w:lastRenderedPageBreak/>
              <w:t>IFMI - Interventi formativi di media durata individuali</w:t>
            </w:r>
          </w:p>
          <w:p w14:paraId="011F33C4" w14:textId="44003DFD" w:rsidR="000B2550" w:rsidRPr="0056187D" w:rsidRDefault="000B2550" w:rsidP="00BC20F4">
            <w:pPr>
              <w:pStyle w:val="ListParagraph"/>
              <w:autoSpaceDE w:val="0"/>
              <w:autoSpaceDN w:val="0"/>
              <w:adjustRightInd w:val="0"/>
              <w:spacing w:line="259" w:lineRule="auto"/>
              <w:ind w:left="0"/>
              <w:contextualSpacing/>
              <w:rPr>
                <w:rFonts w:cs="Calibri"/>
                <w:noProof/>
              </w:rPr>
            </w:pPr>
            <w:r w:rsidRPr="0056187D">
              <w:rPr>
                <w:rFonts w:cs="Calibri"/>
                <w:noProof/>
              </w:rPr>
              <w:t>IFLI - Interventi formativi di lunga durata individuali</w:t>
            </w:r>
          </w:p>
          <w:p w14:paraId="67C0AFE6" w14:textId="73CE3705" w:rsidR="000B2550" w:rsidRPr="0056187D" w:rsidRDefault="000B2550"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6628F540" w14:textId="77777777" w:rsidR="00441023" w:rsidRPr="008308DD" w:rsidRDefault="00C45E1A" w:rsidP="008308DD">
            <w:pPr>
              <w:pStyle w:val="ListParagraph"/>
              <w:autoSpaceDE w:val="0"/>
              <w:autoSpaceDN w:val="0"/>
              <w:adjustRightInd w:val="0"/>
              <w:spacing w:after="160" w:line="259" w:lineRule="auto"/>
              <w:ind w:left="0"/>
              <w:contextualSpacing/>
              <w:jc w:val="both"/>
              <w:rPr>
                <w:rFonts w:cs="Calibri"/>
                <w:noProof/>
              </w:rPr>
            </w:pPr>
            <w:r>
              <w:rPr>
                <w:rFonts w:cs="Calibri"/>
                <w:noProof/>
              </w:rPr>
              <w:lastRenderedPageBreak/>
              <w:t xml:space="preserve">(a livello di intervento) </w:t>
            </w:r>
            <w:r w:rsidR="00441023" w:rsidRPr="008308DD">
              <w:rPr>
                <w:rFonts w:cs="Calibri"/>
                <w:noProof/>
              </w:rPr>
              <w:t>Lettere di incarico, ordine di servizio o contratti degli operatori coinvolti nella realizzazione dell’intervento, controfirmati da entrambe le parti, con l’indicazione della prestazione, del periodo, della durata in ore e del corrispettivo orario con riferimento a ciascuna tipologia di attività</w:t>
            </w:r>
          </w:p>
        </w:tc>
      </w:tr>
      <w:tr w:rsidR="00441023" w:rsidRPr="008308DD" w14:paraId="0618B22F" w14:textId="77777777" w:rsidTr="006457A4">
        <w:trPr>
          <w:trHeight w:val="588"/>
        </w:trPr>
        <w:tc>
          <w:tcPr>
            <w:tcW w:w="3040" w:type="dxa"/>
            <w:vMerge/>
            <w:shd w:val="clear" w:color="auto" w:fill="auto"/>
            <w:hideMark/>
          </w:tcPr>
          <w:p w14:paraId="08CC8294"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28BA1732" w14:textId="77777777" w:rsidR="00441023" w:rsidRPr="008308DD" w:rsidRDefault="00C45E1A"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00441023" w:rsidRPr="008308DD">
              <w:rPr>
                <w:rFonts w:cs="Calibri"/>
                <w:noProof/>
              </w:rPr>
              <w:t xml:space="preserve">Curricula, sottoscritti dall’interessato ai sensi del DPR n. 445/2000 come previsto dal punto </w:t>
            </w:r>
            <w:r w:rsidR="00E905F3">
              <w:rPr>
                <w:rFonts w:cs="Calibri"/>
                <w:noProof/>
              </w:rPr>
              <w:t>3.8</w:t>
            </w:r>
            <w:r w:rsidR="00E905F3" w:rsidRPr="008308DD">
              <w:rPr>
                <w:rFonts w:cs="Calibri"/>
                <w:noProof/>
              </w:rPr>
              <w:t xml:space="preserve"> </w:t>
            </w:r>
            <w:r w:rsidR="00441023" w:rsidRPr="008308DD">
              <w:rPr>
                <w:rFonts w:cs="Calibri"/>
                <w:noProof/>
              </w:rPr>
              <w:t>del TU Beneficiari degli operatori di cui al punto precedente, con l’indicazione del titolo di studio e con la specifica illustrazione delle esperienze professionali richieste e/o maturate</w:t>
            </w:r>
          </w:p>
        </w:tc>
      </w:tr>
      <w:tr w:rsidR="00441023" w:rsidRPr="008308DD" w14:paraId="320D108A" w14:textId="77777777" w:rsidTr="006457A4">
        <w:trPr>
          <w:trHeight w:val="360"/>
        </w:trPr>
        <w:tc>
          <w:tcPr>
            <w:tcW w:w="3040" w:type="dxa"/>
            <w:vMerge/>
            <w:shd w:val="clear" w:color="auto" w:fill="auto"/>
            <w:hideMark/>
          </w:tcPr>
          <w:p w14:paraId="7C786074"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311948DD" w14:textId="77777777" w:rsidR="00441023" w:rsidRPr="008308DD" w:rsidRDefault="00C45E1A"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441023" w:rsidRPr="008308DD">
              <w:rPr>
                <w:rFonts w:cs="Calibri"/>
                <w:noProof/>
              </w:rPr>
              <w:t>Attestazione relativa alla verifica degli apprendimenti utile per la riconoscibilità della rendicontabilità degli utenti</w:t>
            </w:r>
          </w:p>
        </w:tc>
      </w:tr>
      <w:tr w:rsidR="00441023" w:rsidRPr="008308DD" w14:paraId="5DE6B20C" w14:textId="77777777" w:rsidTr="006457A4">
        <w:trPr>
          <w:trHeight w:val="360"/>
        </w:trPr>
        <w:tc>
          <w:tcPr>
            <w:tcW w:w="3040" w:type="dxa"/>
            <w:vMerge/>
            <w:shd w:val="clear" w:color="auto" w:fill="auto"/>
            <w:hideMark/>
          </w:tcPr>
          <w:p w14:paraId="3A405833"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51845CBD" w14:textId="77777777" w:rsidR="00441023" w:rsidRPr="008308DD" w:rsidRDefault="00C45E1A"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441023" w:rsidRPr="008308DD">
              <w:rPr>
                <w:rFonts w:cs="Calibri"/>
                <w:noProof/>
              </w:rPr>
              <w:t>Diario di bordo del tutor</w:t>
            </w:r>
          </w:p>
        </w:tc>
      </w:tr>
      <w:tr w:rsidR="00441023" w:rsidRPr="008308DD" w14:paraId="68F90B64" w14:textId="77777777" w:rsidTr="006457A4">
        <w:trPr>
          <w:trHeight w:val="948"/>
        </w:trPr>
        <w:tc>
          <w:tcPr>
            <w:tcW w:w="3040" w:type="dxa"/>
            <w:vMerge/>
            <w:shd w:val="clear" w:color="auto" w:fill="auto"/>
            <w:hideMark/>
          </w:tcPr>
          <w:p w14:paraId="76496C12"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79C3D616" w14:textId="77777777" w:rsidR="00441023" w:rsidRPr="008308DD" w:rsidRDefault="00441023" w:rsidP="008308DD">
            <w:pPr>
              <w:pStyle w:val="ListParagraph"/>
              <w:autoSpaceDE w:val="0"/>
              <w:autoSpaceDN w:val="0"/>
              <w:adjustRightInd w:val="0"/>
              <w:spacing w:after="160" w:line="259" w:lineRule="auto"/>
              <w:ind w:left="0"/>
              <w:contextualSpacing/>
              <w:jc w:val="both"/>
              <w:rPr>
                <w:rFonts w:cs="Calibri"/>
                <w:noProof/>
              </w:rPr>
            </w:pPr>
            <w:r w:rsidRPr="008308DD">
              <w:rPr>
                <w:rFonts w:cs="Calibri"/>
                <w:noProof/>
              </w:rPr>
              <w:t>(</w:t>
            </w:r>
            <w:r w:rsidR="00C45E1A">
              <w:rPr>
                <w:rFonts w:cs="Calibri"/>
                <w:noProof/>
              </w:rPr>
              <w:t xml:space="preserve">a livello di edizione, </w:t>
            </w:r>
            <w:r w:rsidRPr="008308DD">
              <w:rPr>
                <w:rFonts w:cs="Calibri"/>
                <w:noProof/>
              </w:rPr>
              <w:t>se previsto) Relativamente ai giustificativi a “costi reali” sostenuti durante il progetto ed esposti a rendiconto riferiti a voci di spesa connesse all’utilizzo di modalità innovative/esperenziali-outdoor sarà necessario presentare una relazione che descriva le modalità implementate e la connessione tra le stesse e le spese rendicontate</w:t>
            </w:r>
          </w:p>
        </w:tc>
      </w:tr>
      <w:tr w:rsidR="00441023" w:rsidRPr="008308DD" w14:paraId="5542EBB6" w14:textId="77777777" w:rsidTr="006457A4">
        <w:trPr>
          <w:trHeight w:val="588"/>
        </w:trPr>
        <w:tc>
          <w:tcPr>
            <w:tcW w:w="3040" w:type="dxa"/>
            <w:vMerge/>
            <w:shd w:val="clear" w:color="auto" w:fill="auto"/>
            <w:hideMark/>
          </w:tcPr>
          <w:p w14:paraId="3536EFD8"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179BF641" w14:textId="77777777" w:rsidR="00441023" w:rsidRPr="008308DD" w:rsidRDefault="00441023" w:rsidP="008308DD">
            <w:pPr>
              <w:pStyle w:val="ListParagraph"/>
              <w:autoSpaceDE w:val="0"/>
              <w:autoSpaceDN w:val="0"/>
              <w:adjustRightInd w:val="0"/>
              <w:spacing w:after="160" w:line="259" w:lineRule="auto"/>
              <w:ind w:left="0"/>
              <w:contextualSpacing/>
              <w:jc w:val="both"/>
              <w:rPr>
                <w:rFonts w:cs="Calibri"/>
                <w:noProof/>
              </w:rPr>
            </w:pPr>
            <w:r w:rsidRPr="008308DD">
              <w:rPr>
                <w:rFonts w:cs="Calibri"/>
                <w:noProof/>
              </w:rPr>
              <w:t>(</w:t>
            </w:r>
            <w:r w:rsidR="00C45E1A">
              <w:rPr>
                <w:rFonts w:cs="Calibri"/>
                <w:noProof/>
              </w:rPr>
              <w:t xml:space="preserve">a livello di edizione, </w:t>
            </w:r>
            <w:r w:rsidR="00C45E1A" w:rsidRPr="008308DD">
              <w:rPr>
                <w:rFonts w:cs="Calibri"/>
                <w:noProof/>
              </w:rPr>
              <w:t>se previsto</w:t>
            </w:r>
            <w:r w:rsidRPr="008308DD">
              <w:rPr>
                <w:rFonts w:cs="Calibri"/>
                <w:noProof/>
              </w:rPr>
              <w:t>) Mobilità e buoni pasto: giustificativi a comprova dell’effettiva fruizione della mobilità e delle visite studio/aziendali/didattiche effettuate indicanti le spese di viaggio, titoli di viaggio (es. biglietti treno o aereo), giustificativi (es. fatture, scontrini) indicanti le spese di vitto e alloggio</w:t>
            </w:r>
          </w:p>
        </w:tc>
      </w:tr>
      <w:tr w:rsidR="00441023" w:rsidRPr="008308DD" w14:paraId="6219EC81" w14:textId="77777777" w:rsidTr="006457A4">
        <w:trPr>
          <w:trHeight w:val="360"/>
        </w:trPr>
        <w:tc>
          <w:tcPr>
            <w:tcW w:w="3040" w:type="dxa"/>
            <w:vMerge/>
            <w:shd w:val="clear" w:color="auto" w:fill="auto"/>
            <w:hideMark/>
          </w:tcPr>
          <w:p w14:paraId="035985A1"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1C68232B" w14:textId="77777777" w:rsidR="00441023" w:rsidRPr="008308DD" w:rsidRDefault="00441023" w:rsidP="008308DD">
            <w:pPr>
              <w:pStyle w:val="ListParagraph"/>
              <w:autoSpaceDE w:val="0"/>
              <w:autoSpaceDN w:val="0"/>
              <w:adjustRightInd w:val="0"/>
              <w:spacing w:after="160" w:line="259" w:lineRule="auto"/>
              <w:ind w:left="0"/>
              <w:contextualSpacing/>
              <w:jc w:val="both"/>
              <w:rPr>
                <w:rFonts w:cs="Calibri"/>
                <w:noProof/>
              </w:rPr>
            </w:pPr>
            <w:r w:rsidRPr="008308DD">
              <w:rPr>
                <w:rFonts w:cs="Calibri"/>
                <w:noProof/>
              </w:rPr>
              <w:t>(</w:t>
            </w:r>
            <w:r w:rsidR="00C45E1A">
              <w:rPr>
                <w:rFonts w:cs="Calibri"/>
                <w:noProof/>
              </w:rPr>
              <w:t xml:space="preserve">a livello di edizione, </w:t>
            </w:r>
            <w:r w:rsidR="00C45E1A" w:rsidRPr="008308DD">
              <w:rPr>
                <w:rFonts w:cs="Calibri"/>
                <w:noProof/>
              </w:rPr>
              <w:t>se previsto</w:t>
            </w:r>
            <w:r w:rsidRPr="008308DD">
              <w:rPr>
                <w:rFonts w:cs="Calibri"/>
                <w:noProof/>
              </w:rPr>
              <w:t>) Relazione delle visite studio/aziendali/didattiche effettuate</w:t>
            </w:r>
          </w:p>
        </w:tc>
      </w:tr>
      <w:tr w:rsidR="00441023" w:rsidRPr="008308DD" w14:paraId="5B85AC7E" w14:textId="77777777" w:rsidTr="006457A4">
        <w:trPr>
          <w:trHeight w:val="588"/>
        </w:trPr>
        <w:tc>
          <w:tcPr>
            <w:tcW w:w="3040" w:type="dxa"/>
            <w:vMerge w:val="restart"/>
            <w:shd w:val="clear" w:color="auto" w:fill="auto"/>
            <w:hideMark/>
          </w:tcPr>
          <w:p w14:paraId="1793006F"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r w:rsidRPr="008308DD">
              <w:rPr>
                <w:rFonts w:cs="Calibri"/>
                <w:noProof/>
              </w:rPr>
              <w:t>ISM – visite di studio/aziendali fuori regione</w:t>
            </w:r>
            <w:r w:rsidRPr="008308DD">
              <w:rPr>
                <w:rFonts w:cs="Calibri"/>
                <w:noProof/>
              </w:rPr>
              <w:br/>
              <w:t>VSA – visite di studio/aziendali in regione</w:t>
            </w:r>
          </w:p>
        </w:tc>
        <w:tc>
          <w:tcPr>
            <w:tcW w:w="10386" w:type="dxa"/>
            <w:shd w:val="clear" w:color="auto" w:fill="auto"/>
            <w:hideMark/>
          </w:tcPr>
          <w:p w14:paraId="7D84678E" w14:textId="77777777" w:rsidR="00441023" w:rsidRPr="008308DD" w:rsidRDefault="00594C9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00441023" w:rsidRPr="008308DD">
              <w:rPr>
                <w:rFonts w:cs="Calibri"/>
                <w:noProof/>
              </w:rPr>
              <w:t>Lettere di incarico, ordine di servizio o contratti degli operatori coinvolti nella realizzazione dell’intervento, controfirmati da entrambe le parti, con l’indicazione della prestazione, del periodo, della durata in ore e del corrispettivo orario con riferimento a ciascuna tipologia di attività</w:t>
            </w:r>
          </w:p>
        </w:tc>
      </w:tr>
      <w:tr w:rsidR="00441023" w:rsidRPr="008308DD" w14:paraId="4131A267" w14:textId="77777777" w:rsidTr="006457A4">
        <w:trPr>
          <w:trHeight w:val="588"/>
        </w:trPr>
        <w:tc>
          <w:tcPr>
            <w:tcW w:w="3040" w:type="dxa"/>
            <w:vMerge/>
            <w:shd w:val="clear" w:color="auto" w:fill="auto"/>
            <w:hideMark/>
          </w:tcPr>
          <w:p w14:paraId="32374BFE"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0E6B3089" w14:textId="77777777" w:rsidR="00441023" w:rsidRPr="008308DD" w:rsidRDefault="00594C9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00441023" w:rsidRPr="008308DD">
              <w:rPr>
                <w:rFonts w:cs="Calibri"/>
                <w:noProof/>
              </w:rPr>
              <w:t xml:space="preserve">Curricula, sottoscritti dall’interessato ai sensi del DPR n. 445/2000 come previsto dal punto </w:t>
            </w:r>
            <w:r w:rsidR="00E905F3">
              <w:rPr>
                <w:rFonts w:cs="Calibri"/>
                <w:noProof/>
              </w:rPr>
              <w:t>3.8</w:t>
            </w:r>
            <w:r w:rsidR="00E905F3" w:rsidRPr="008308DD">
              <w:rPr>
                <w:rFonts w:cs="Calibri"/>
                <w:noProof/>
              </w:rPr>
              <w:t xml:space="preserve"> </w:t>
            </w:r>
            <w:r w:rsidR="00441023" w:rsidRPr="008308DD">
              <w:rPr>
                <w:rFonts w:cs="Calibri"/>
                <w:noProof/>
              </w:rPr>
              <w:t>del TU Beneficiari degli operatori di cui al punto precedente, con l’indicazione del titolo di studio e con la specifica illustrazione delle esperienze professionali richieste e/o maturate</w:t>
            </w:r>
          </w:p>
        </w:tc>
      </w:tr>
      <w:tr w:rsidR="00441023" w:rsidRPr="008308DD" w14:paraId="7DAED3E7" w14:textId="77777777" w:rsidTr="006457A4">
        <w:trPr>
          <w:trHeight w:val="588"/>
        </w:trPr>
        <w:tc>
          <w:tcPr>
            <w:tcW w:w="3040" w:type="dxa"/>
            <w:vMerge/>
            <w:shd w:val="clear" w:color="auto" w:fill="auto"/>
            <w:hideMark/>
          </w:tcPr>
          <w:p w14:paraId="283030D2"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5BCDB53D" w14:textId="77777777" w:rsidR="00441023" w:rsidRPr="008308DD" w:rsidRDefault="00594C9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441023" w:rsidRPr="008308DD">
              <w:rPr>
                <w:rFonts w:cs="Calibri"/>
                <w:noProof/>
              </w:rPr>
              <w:t>Mobilità e buoni pasto: giustificativi a comprova dell’effettiva fruizione della mobilità e delle visite studio/aziendali/didattiche effettuate indicanti le spese di viaggio, titoli di viaggio (es. biglietti treno o aereo), giustificativi (es. fatture, scontrini) indicanti le spese di vitto e alloggio</w:t>
            </w:r>
          </w:p>
        </w:tc>
      </w:tr>
      <w:tr w:rsidR="00441023" w:rsidRPr="008308DD" w14:paraId="54FD3F0B" w14:textId="77777777" w:rsidTr="006457A4">
        <w:trPr>
          <w:trHeight w:val="360"/>
        </w:trPr>
        <w:tc>
          <w:tcPr>
            <w:tcW w:w="3040" w:type="dxa"/>
            <w:vMerge/>
            <w:shd w:val="clear" w:color="auto" w:fill="auto"/>
            <w:hideMark/>
          </w:tcPr>
          <w:p w14:paraId="37043097"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36C8EB72" w14:textId="77777777" w:rsidR="00441023" w:rsidRPr="008308DD" w:rsidRDefault="00594C9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441023" w:rsidRPr="008308DD">
              <w:rPr>
                <w:rFonts w:cs="Calibri"/>
                <w:noProof/>
              </w:rPr>
              <w:t>Relazione delle visite studio/aziendali/didattiche effettuate</w:t>
            </w:r>
          </w:p>
        </w:tc>
      </w:tr>
      <w:tr w:rsidR="00441023" w:rsidRPr="008308DD" w14:paraId="5251F1B5" w14:textId="77777777" w:rsidTr="006457A4">
        <w:trPr>
          <w:trHeight w:val="576"/>
        </w:trPr>
        <w:tc>
          <w:tcPr>
            <w:tcW w:w="3040" w:type="dxa"/>
            <w:vMerge w:val="restart"/>
            <w:shd w:val="clear" w:color="auto" w:fill="auto"/>
            <w:hideMark/>
          </w:tcPr>
          <w:p w14:paraId="52519D5A" w14:textId="00875113" w:rsidR="00441023" w:rsidRDefault="00441023" w:rsidP="00BC20F4">
            <w:pPr>
              <w:pStyle w:val="ListParagraph"/>
              <w:autoSpaceDE w:val="0"/>
              <w:autoSpaceDN w:val="0"/>
              <w:adjustRightInd w:val="0"/>
              <w:spacing w:line="259" w:lineRule="auto"/>
              <w:ind w:left="0"/>
              <w:contextualSpacing/>
              <w:rPr>
                <w:rFonts w:cs="Calibri"/>
                <w:noProof/>
              </w:rPr>
            </w:pPr>
            <w:r w:rsidRPr="008308DD">
              <w:rPr>
                <w:rFonts w:cs="Calibri"/>
                <w:noProof/>
              </w:rPr>
              <w:t>COA – coaching individuale</w:t>
            </w:r>
            <w:r w:rsidRPr="008308DD">
              <w:rPr>
                <w:rFonts w:cs="Calibri"/>
                <w:noProof/>
              </w:rPr>
              <w:br/>
              <w:t>CGG – coaching di Gruppo</w:t>
            </w:r>
            <w:r w:rsidRPr="008308DD">
              <w:rPr>
                <w:rFonts w:cs="Calibri"/>
                <w:noProof/>
              </w:rPr>
              <w:br/>
              <w:t>COG – assistenza e consulenza di gruppo</w:t>
            </w:r>
            <w:r w:rsidRPr="008308DD">
              <w:rPr>
                <w:rFonts w:cs="Calibri"/>
                <w:noProof/>
              </w:rPr>
              <w:br/>
              <w:t xml:space="preserve">COI – assistenza e consulenza individuale                                        </w:t>
            </w:r>
          </w:p>
          <w:p w14:paraId="200E64A2" w14:textId="77777777" w:rsidR="00BC20F4" w:rsidRPr="006C7F5F" w:rsidRDefault="00BC20F4" w:rsidP="00BC20F4">
            <w:pPr>
              <w:pStyle w:val="ListParagraph"/>
              <w:autoSpaceDE w:val="0"/>
              <w:autoSpaceDN w:val="0"/>
              <w:adjustRightInd w:val="0"/>
              <w:spacing w:line="259" w:lineRule="auto"/>
              <w:ind w:left="0"/>
              <w:contextualSpacing/>
              <w:rPr>
                <w:rFonts w:cs="Calibri"/>
                <w:noProof/>
              </w:rPr>
            </w:pPr>
            <w:r w:rsidRPr="006C7F5F">
              <w:rPr>
                <w:rFonts w:cs="Calibri"/>
                <w:noProof/>
              </w:rPr>
              <w:t>COA - Coaching di gruppo</w:t>
            </w:r>
          </w:p>
          <w:p w14:paraId="5C90D501" w14:textId="77777777" w:rsidR="00BC20F4" w:rsidRPr="006C7F5F" w:rsidRDefault="00BC20F4" w:rsidP="00BC20F4">
            <w:pPr>
              <w:pStyle w:val="ListParagraph"/>
              <w:autoSpaceDE w:val="0"/>
              <w:autoSpaceDN w:val="0"/>
              <w:adjustRightInd w:val="0"/>
              <w:spacing w:line="259" w:lineRule="auto"/>
              <w:ind w:left="0"/>
              <w:contextualSpacing/>
              <w:rPr>
                <w:rFonts w:cs="Calibri"/>
                <w:noProof/>
              </w:rPr>
            </w:pPr>
            <w:r w:rsidRPr="006C7F5F">
              <w:rPr>
                <w:rFonts w:cs="Calibri"/>
                <w:noProof/>
              </w:rPr>
              <w:t>COU - Counselling individuale</w:t>
            </w:r>
          </w:p>
          <w:p w14:paraId="3B486F11" w14:textId="77777777" w:rsidR="00BC20F4" w:rsidRPr="006C7F5F" w:rsidRDefault="00BC20F4" w:rsidP="00BC20F4">
            <w:pPr>
              <w:pStyle w:val="ListParagraph"/>
              <w:autoSpaceDE w:val="0"/>
              <w:autoSpaceDN w:val="0"/>
              <w:adjustRightInd w:val="0"/>
              <w:spacing w:line="259" w:lineRule="auto"/>
              <w:ind w:left="0"/>
              <w:contextualSpacing/>
              <w:rPr>
                <w:rFonts w:cs="Calibri"/>
                <w:noProof/>
              </w:rPr>
            </w:pPr>
            <w:r w:rsidRPr="006C7F5F">
              <w:rPr>
                <w:rFonts w:cs="Calibri"/>
                <w:noProof/>
              </w:rPr>
              <w:t>CLG - Counseling di gruppo</w:t>
            </w:r>
          </w:p>
          <w:p w14:paraId="64D9A1A3" w14:textId="77777777" w:rsidR="00BC20F4" w:rsidRPr="006C7F5F" w:rsidRDefault="00BC20F4" w:rsidP="00BC20F4">
            <w:pPr>
              <w:pStyle w:val="ListParagraph"/>
              <w:autoSpaceDE w:val="0"/>
              <w:autoSpaceDN w:val="0"/>
              <w:adjustRightInd w:val="0"/>
              <w:spacing w:line="259" w:lineRule="auto"/>
              <w:ind w:left="0"/>
              <w:contextualSpacing/>
              <w:rPr>
                <w:rFonts w:cs="Calibri"/>
                <w:noProof/>
              </w:rPr>
            </w:pPr>
            <w:r w:rsidRPr="006C7F5F">
              <w:rPr>
                <w:rFonts w:cs="Calibri"/>
                <w:noProof/>
              </w:rPr>
              <w:t>ORI - Orientamento individuale</w:t>
            </w:r>
          </w:p>
          <w:p w14:paraId="0C1AC87A" w14:textId="77777777" w:rsidR="00BC20F4" w:rsidRPr="006C7F5F" w:rsidRDefault="00BC20F4" w:rsidP="00BC20F4">
            <w:pPr>
              <w:pStyle w:val="ListParagraph"/>
              <w:autoSpaceDE w:val="0"/>
              <w:autoSpaceDN w:val="0"/>
              <w:adjustRightInd w:val="0"/>
              <w:spacing w:line="259" w:lineRule="auto"/>
              <w:ind w:left="0"/>
              <w:contextualSpacing/>
              <w:rPr>
                <w:rFonts w:cs="Calibri"/>
                <w:noProof/>
              </w:rPr>
            </w:pPr>
            <w:r w:rsidRPr="006C7F5F">
              <w:rPr>
                <w:rFonts w:cs="Calibri"/>
                <w:noProof/>
              </w:rPr>
              <w:t>ORG - Orientamento di gruppo</w:t>
            </w:r>
          </w:p>
          <w:p w14:paraId="7DFE7BD5" w14:textId="77777777" w:rsidR="00BC20F4" w:rsidRPr="00BC20F4" w:rsidRDefault="00BC20F4" w:rsidP="00BC20F4">
            <w:pPr>
              <w:pStyle w:val="ListParagraph"/>
              <w:autoSpaceDE w:val="0"/>
              <w:autoSpaceDN w:val="0"/>
              <w:adjustRightInd w:val="0"/>
              <w:spacing w:line="259" w:lineRule="auto"/>
              <w:ind w:left="0"/>
              <w:contextualSpacing/>
              <w:rPr>
                <w:rFonts w:cs="Calibri"/>
                <w:noProof/>
              </w:rPr>
            </w:pPr>
            <w:r w:rsidRPr="006C7F5F">
              <w:rPr>
                <w:rFonts w:cs="Calibri"/>
                <w:noProof/>
              </w:rPr>
              <w:lastRenderedPageBreak/>
              <w:t>MENTOR - Mentoring</w:t>
            </w:r>
          </w:p>
          <w:p w14:paraId="12685F8B" w14:textId="60B9C89A" w:rsidR="00BC20F4" w:rsidRPr="008308DD" w:rsidRDefault="00BC20F4"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4926031B" w14:textId="77777777" w:rsidR="00441023" w:rsidRPr="008308DD" w:rsidRDefault="00594C9C" w:rsidP="008308DD">
            <w:pPr>
              <w:pStyle w:val="ListParagraph"/>
              <w:autoSpaceDE w:val="0"/>
              <w:autoSpaceDN w:val="0"/>
              <w:adjustRightInd w:val="0"/>
              <w:spacing w:after="160" w:line="259" w:lineRule="auto"/>
              <w:ind w:left="0"/>
              <w:contextualSpacing/>
              <w:jc w:val="both"/>
              <w:rPr>
                <w:rFonts w:cs="Calibri"/>
                <w:noProof/>
              </w:rPr>
            </w:pPr>
            <w:r>
              <w:rPr>
                <w:rFonts w:cs="Calibri"/>
                <w:noProof/>
              </w:rPr>
              <w:lastRenderedPageBreak/>
              <w:t xml:space="preserve">(a livello di intervento) </w:t>
            </w:r>
            <w:r w:rsidR="00441023" w:rsidRPr="008308DD">
              <w:rPr>
                <w:rFonts w:cs="Calibri"/>
                <w:noProof/>
              </w:rPr>
              <w:t>Lettere di incarico, ordine di servizio o contratti degli operatori coinvolti nella realizzazione dell’intervento, controfirmati da entrambe le parti, con l’indicazione della prestazione, del periodo, della durata in ore e del corrispettivo orario con riferimento a ciascuna tipologia di attività</w:t>
            </w:r>
          </w:p>
        </w:tc>
      </w:tr>
      <w:tr w:rsidR="00441023" w:rsidRPr="008308DD" w14:paraId="22751D3E" w14:textId="77777777" w:rsidTr="006457A4">
        <w:trPr>
          <w:trHeight w:val="576"/>
        </w:trPr>
        <w:tc>
          <w:tcPr>
            <w:tcW w:w="3040" w:type="dxa"/>
            <w:vMerge/>
            <w:shd w:val="clear" w:color="auto" w:fill="auto"/>
            <w:hideMark/>
          </w:tcPr>
          <w:p w14:paraId="2CB290DC"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596C152C" w14:textId="77777777" w:rsidR="00441023" w:rsidRPr="008308DD" w:rsidRDefault="00594C9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00441023" w:rsidRPr="008308DD">
              <w:rPr>
                <w:rFonts w:cs="Calibri"/>
                <w:noProof/>
              </w:rPr>
              <w:t xml:space="preserve">Curricula, sottoscritti dall’interessato ai sensi del DPR n. 445/2000 come previsto dal punto </w:t>
            </w:r>
            <w:r w:rsidR="00E905F3">
              <w:rPr>
                <w:rFonts w:cs="Calibri"/>
                <w:noProof/>
              </w:rPr>
              <w:t>3.8</w:t>
            </w:r>
            <w:r w:rsidR="00E905F3" w:rsidRPr="008308DD">
              <w:rPr>
                <w:rFonts w:cs="Calibri"/>
                <w:noProof/>
              </w:rPr>
              <w:t xml:space="preserve"> </w:t>
            </w:r>
            <w:r w:rsidR="00441023" w:rsidRPr="008308DD">
              <w:rPr>
                <w:rFonts w:cs="Calibri"/>
                <w:noProof/>
              </w:rPr>
              <w:t>del TU Beneficiari degli operatori di cui al punto precedente, con l’indicazione del titolo di studio e con la specifica illustrazione delle esperienze professionali richieste e/o maturate</w:t>
            </w:r>
          </w:p>
        </w:tc>
      </w:tr>
      <w:tr w:rsidR="00441023" w:rsidRPr="008308DD" w14:paraId="2E8AA97C" w14:textId="77777777" w:rsidTr="006457A4">
        <w:trPr>
          <w:trHeight w:val="588"/>
        </w:trPr>
        <w:tc>
          <w:tcPr>
            <w:tcW w:w="3040" w:type="dxa"/>
            <w:vMerge w:val="restart"/>
            <w:shd w:val="clear" w:color="auto" w:fill="auto"/>
            <w:hideMark/>
          </w:tcPr>
          <w:p w14:paraId="3A5924EF" w14:textId="22909084" w:rsidR="00441023" w:rsidRPr="008308DD" w:rsidRDefault="00441023" w:rsidP="008308DD">
            <w:pPr>
              <w:pStyle w:val="ListParagraph"/>
              <w:autoSpaceDE w:val="0"/>
              <w:autoSpaceDN w:val="0"/>
              <w:adjustRightInd w:val="0"/>
              <w:spacing w:after="160" w:line="259" w:lineRule="auto"/>
              <w:ind w:left="0"/>
              <w:contextualSpacing/>
              <w:rPr>
                <w:rFonts w:cs="Calibri"/>
                <w:noProof/>
                <w:lang w:val="en-US"/>
              </w:rPr>
            </w:pPr>
            <w:r w:rsidRPr="008308DD">
              <w:rPr>
                <w:rFonts w:cs="Calibri"/>
                <w:noProof/>
                <w:lang w:val="en-US"/>
              </w:rPr>
              <w:t>SEI – seminario</w:t>
            </w:r>
            <w:r w:rsidRPr="008308DD">
              <w:rPr>
                <w:rFonts w:cs="Calibri"/>
                <w:noProof/>
                <w:lang w:val="en-US"/>
              </w:rPr>
              <w:br/>
              <w:t>WOF – Workshop/focus group</w:t>
            </w:r>
            <w:r w:rsidRPr="008308DD">
              <w:rPr>
                <w:rFonts w:cs="Calibri"/>
                <w:noProof/>
                <w:lang w:val="en-US"/>
              </w:rPr>
              <w:br/>
            </w:r>
          </w:p>
        </w:tc>
        <w:tc>
          <w:tcPr>
            <w:tcW w:w="10386" w:type="dxa"/>
            <w:shd w:val="clear" w:color="auto" w:fill="auto"/>
            <w:hideMark/>
          </w:tcPr>
          <w:p w14:paraId="08EAB0BB" w14:textId="77777777" w:rsidR="00441023" w:rsidRPr="008308DD" w:rsidRDefault="00435CA2"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00441023" w:rsidRPr="008308DD">
              <w:rPr>
                <w:rFonts w:cs="Calibri"/>
                <w:noProof/>
              </w:rPr>
              <w:t>Lettere di incarico, ordine di servizio o contratti degli operatori coinvolti nella realizzazione dell’intervento, controfirmati da entrambe le parti, con l’indicazione della prestazione, del periodo, della durata in ore e del corrispettivo orario con riferimento a ciascuna tipologia di attività</w:t>
            </w:r>
          </w:p>
        </w:tc>
      </w:tr>
      <w:tr w:rsidR="00441023" w:rsidRPr="008308DD" w14:paraId="2413E2DB" w14:textId="77777777" w:rsidTr="006457A4">
        <w:trPr>
          <w:trHeight w:val="588"/>
        </w:trPr>
        <w:tc>
          <w:tcPr>
            <w:tcW w:w="3040" w:type="dxa"/>
            <w:vMerge/>
            <w:shd w:val="clear" w:color="auto" w:fill="auto"/>
            <w:hideMark/>
          </w:tcPr>
          <w:p w14:paraId="1894D2B1"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20637F35" w14:textId="77777777" w:rsidR="00441023" w:rsidRPr="008308DD" w:rsidRDefault="00435CA2"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00441023" w:rsidRPr="008308DD">
              <w:rPr>
                <w:rFonts w:cs="Calibri"/>
                <w:noProof/>
              </w:rPr>
              <w:t xml:space="preserve">Curricula, sottoscritti dall’interessato ai sensi del DPR n. 445/2000 come previsto dal punto </w:t>
            </w:r>
            <w:r w:rsidR="00E905F3">
              <w:rPr>
                <w:rFonts w:cs="Calibri"/>
                <w:noProof/>
              </w:rPr>
              <w:t>3.8</w:t>
            </w:r>
            <w:r w:rsidR="00E905F3" w:rsidRPr="008308DD">
              <w:rPr>
                <w:rFonts w:cs="Calibri"/>
                <w:noProof/>
              </w:rPr>
              <w:t xml:space="preserve"> </w:t>
            </w:r>
            <w:r w:rsidR="00441023" w:rsidRPr="008308DD">
              <w:rPr>
                <w:rFonts w:cs="Calibri"/>
                <w:noProof/>
              </w:rPr>
              <w:t>del TU Beneficiari degli operatori di cui al punto precedente, con l’indicazione del titolo di studio e con la specifica illustrazione delle esperienze professionali richieste e/o maturate</w:t>
            </w:r>
          </w:p>
        </w:tc>
      </w:tr>
      <w:tr w:rsidR="00441023" w:rsidRPr="008308DD" w14:paraId="0BA4A3A8" w14:textId="77777777" w:rsidTr="006457A4">
        <w:trPr>
          <w:trHeight w:val="876"/>
        </w:trPr>
        <w:tc>
          <w:tcPr>
            <w:tcW w:w="3040" w:type="dxa"/>
            <w:vMerge/>
            <w:shd w:val="clear" w:color="auto" w:fill="auto"/>
            <w:hideMark/>
          </w:tcPr>
          <w:p w14:paraId="29F2B3CB"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5EE82A1E" w14:textId="77777777" w:rsidR="00441023" w:rsidRPr="008308DD" w:rsidRDefault="00435CA2"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441023" w:rsidRPr="008308DD">
              <w:rPr>
                <w:rFonts w:cs="Calibri"/>
                <w:noProof/>
              </w:rPr>
              <w:t>Relativamente ai giustificativi a “costi reali” sostenuti durante il progetto ed esposti a rendiconto</w:t>
            </w:r>
            <w:r w:rsidR="006F5C2F">
              <w:rPr>
                <w:rFonts w:cs="Calibri"/>
                <w:noProof/>
              </w:rPr>
              <w:t xml:space="preserve"> </w:t>
            </w:r>
            <w:r w:rsidR="00441023" w:rsidRPr="008308DD">
              <w:rPr>
                <w:rFonts w:cs="Calibri"/>
                <w:noProof/>
              </w:rPr>
              <w:t>la documentazione a supporto che attesti l’erogazione dei servizi minimi stabiliti nel caso di eventi moltiplicatori, seminari/workshop, focus group</w:t>
            </w:r>
          </w:p>
        </w:tc>
      </w:tr>
      <w:tr w:rsidR="00441023" w:rsidRPr="008308DD" w14:paraId="1788316C" w14:textId="77777777" w:rsidTr="006457A4">
        <w:trPr>
          <w:trHeight w:val="360"/>
        </w:trPr>
        <w:tc>
          <w:tcPr>
            <w:tcW w:w="3040" w:type="dxa"/>
            <w:vMerge/>
            <w:shd w:val="clear" w:color="auto" w:fill="auto"/>
            <w:hideMark/>
          </w:tcPr>
          <w:p w14:paraId="462726F1" w14:textId="77777777" w:rsidR="00441023" w:rsidRPr="008308DD" w:rsidRDefault="00441023"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670DCD41" w14:textId="77777777" w:rsidR="00441023" w:rsidRPr="008308DD" w:rsidRDefault="00435CA2"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441023" w:rsidRPr="008308DD">
              <w:rPr>
                <w:rFonts w:cs="Calibri"/>
                <w:noProof/>
              </w:rPr>
              <w:t>Dichiarazione che evidenzi la presenza di tutti i partner progettuali (aziendali, operativi, di rete)</w:t>
            </w:r>
          </w:p>
        </w:tc>
      </w:tr>
      <w:tr w:rsidR="006457A4" w:rsidRPr="008308DD" w14:paraId="43760715" w14:textId="77777777" w:rsidTr="006457A4">
        <w:trPr>
          <w:trHeight w:val="360"/>
        </w:trPr>
        <w:tc>
          <w:tcPr>
            <w:tcW w:w="3040" w:type="dxa"/>
            <w:vMerge w:val="restart"/>
            <w:shd w:val="clear" w:color="auto" w:fill="auto"/>
            <w:hideMark/>
          </w:tcPr>
          <w:p w14:paraId="5EDCCAE8" w14:textId="77777777" w:rsidR="006457A4" w:rsidRPr="008308DD" w:rsidRDefault="006457A4" w:rsidP="008308DD">
            <w:pPr>
              <w:pStyle w:val="ListParagraph"/>
              <w:autoSpaceDE w:val="0"/>
              <w:autoSpaceDN w:val="0"/>
              <w:adjustRightInd w:val="0"/>
              <w:spacing w:after="160" w:line="259" w:lineRule="auto"/>
              <w:ind w:left="0"/>
              <w:contextualSpacing/>
              <w:rPr>
                <w:rFonts w:cs="Calibri"/>
                <w:noProof/>
              </w:rPr>
            </w:pPr>
            <w:r w:rsidRPr="008308DD">
              <w:rPr>
                <w:rFonts w:cs="Calibri"/>
                <w:noProof/>
              </w:rPr>
              <w:t>STA – interventi di stage/tirocinio</w:t>
            </w:r>
          </w:p>
        </w:tc>
        <w:tc>
          <w:tcPr>
            <w:tcW w:w="10386" w:type="dxa"/>
            <w:shd w:val="clear" w:color="auto" w:fill="auto"/>
            <w:hideMark/>
          </w:tcPr>
          <w:p w14:paraId="57611BD8" w14:textId="77777777" w:rsidR="006457A4" w:rsidRPr="008308DD" w:rsidRDefault="006457A4"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Pr="008308DD">
              <w:rPr>
                <w:rFonts w:cs="Calibri"/>
                <w:noProof/>
              </w:rPr>
              <w:t>Dichiarazione dell'impresa ospitante sulle ore svolte su modello regionale</w:t>
            </w:r>
          </w:p>
        </w:tc>
      </w:tr>
      <w:tr w:rsidR="006457A4" w:rsidRPr="008308DD" w14:paraId="0D69278A" w14:textId="77777777" w:rsidTr="006457A4">
        <w:trPr>
          <w:trHeight w:val="360"/>
        </w:trPr>
        <w:tc>
          <w:tcPr>
            <w:tcW w:w="3040" w:type="dxa"/>
            <w:vMerge/>
            <w:shd w:val="clear" w:color="auto" w:fill="auto"/>
            <w:hideMark/>
          </w:tcPr>
          <w:p w14:paraId="21FA93C3" w14:textId="77777777" w:rsidR="006457A4" w:rsidRPr="008308DD" w:rsidRDefault="006457A4"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25035F3B" w14:textId="77777777" w:rsidR="006457A4" w:rsidRPr="008308DD" w:rsidRDefault="006457A4"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Pr="008308DD">
              <w:rPr>
                <w:rFonts w:cs="Calibri"/>
                <w:noProof/>
              </w:rPr>
              <w:t>Progetto formativo e convenzione con l’azienda ospitante</w:t>
            </w:r>
          </w:p>
        </w:tc>
      </w:tr>
      <w:tr w:rsidR="006457A4" w:rsidRPr="008308DD" w14:paraId="7716AE7E" w14:textId="77777777" w:rsidTr="006457A4">
        <w:trPr>
          <w:trHeight w:val="360"/>
        </w:trPr>
        <w:tc>
          <w:tcPr>
            <w:tcW w:w="3040" w:type="dxa"/>
            <w:vMerge/>
            <w:shd w:val="clear" w:color="auto" w:fill="auto"/>
            <w:hideMark/>
          </w:tcPr>
          <w:p w14:paraId="161E8917" w14:textId="77777777" w:rsidR="006457A4" w:rsidRPr="008308DD" w:rsidRDefault="006457A4"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2C7DF46C" w14:textId="69C3E491" w:rsidR="006457A4" w:rsidRPr="008308DD" w:rsidRDefault="005C5DF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006457A4" w:rsidRPr="008308DD">
              <w:rPr>
                <w:rFonts w:cs="Calibri"/>
                <w:noProof/>
              </w:rPr>
              <w:t>Giustificativi relativi all’indennità di frequenza erogata dal beneficiario e dall’impresa (eventualmente sostituibili con evidenze buono pasto/mensa)</w:t>
            </w:r>
          </w:p>
        </w:tc>
      </w:tr>
      <w:tr w:rsidR="005C5DFC" w:rsidRPr="008308DD" w14:paraId="7E45B5D1" w14:textId="77777777" w:rsidTr="006457A4">
        <w:trPr>
          <w:trHeight w:val="360"/>
        </w:trPr>
        <w:tc>
          <w:tcPr>
            <w:tcW w:w="3040" w:type="dxa"/>
            <w:vMerge/>
            <w:shd w:val="clear" w:color="auto" w:fill="auto"/>
          </w:tcPr>
          <w:p w14:paraId="59FA43D3" w14:textId="77777777" w:rsidR="005C5DFC" w:rsidRPr="008308DD" w:rsidRDefault="005C5DFC"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tcPr>
          <w:p w14:paraId="7108EBA9" w14:textId="67810165" w:rsidR="005C5DFC" w:rsidRDefault="005C5DFC" w:rsidP="008308DD">
            <w:pPr>
              <w:pStyle w:val="ListParagraph"/>
              <w:autoSpaceDE w:val="0"/>
              <w:autoSpaceDN w:val="0"/>
              <w:adjustRightInd w:val="0"/>
              <w:spacing w:after="160" w:line="259" w:lineRule="auto"/>
              <w:ind w:left="0"/>
              <w:contextualSpacing/>
              <w:jc w:val="both"/>
              <w:rPr>
                <w:rFonts w:cs="Calibri"/>
                <w:noProof/>
              </w:rPr>
            </w:pPr>
            <w:r>
              <w:rPr>
                <w:rFonts w:cs="Calibri"/>
                <w:noProof/>
              </w:rPr>
              <w:t>(a livello di edizione)</w:t>
            </w:r>
            <w:r>
              <w:rPr>
                <w:rFonts w:cs="Calibri"/>
                <w:noProof/>
              </w:rPr>
              <w:t xml:space="preserve"> ISEE</w:t>
            </w:r>
            <w:r w:rsidR="00CB72BC">
              <w:rPr>
                <w:rFonts w:cs="Calibri"/>
                <w:noProof/>
              </w:rPr>
              <w:t xml:space="preserve"> del tirocinante </w:t>
            </w:r>
            <w:r w:rsidR="007C2315">
              <w:rPr>
                <w:rFonts w:cs="Calibri"/>
                <w:noProof/>
              </w:rPr>
              <w:t>per l’eventuale riconoscimento d</w:t>
            </w:r>
            <w:r w:rsidR="006C7F5F">
              <w:rPr>
                <w:rFonts w:cs="Calibri"/>
                <w:noProof/>
              </w:rPr>
              <w:t>ell’</w:t>
            </w:r>
            <w:r w:rsidR="007C2315">
              <w:rPr>
                <w:rFonts w:cs="Calibri"/>
                <w:noProof/>
              </w:rPr>
              <w:t>indennità di partecipazione pari a 6 €/ora</w:t>
            </w:r>
            <w:r w:rsidR="00A51D4A">
              <w:rPr>
                <w:rFonts w:cs="Calibri"/>
                <w:noProof/>
              </w:rPr>
              <w:t xml:space="preserve"> (nel caso di </w:t>
            </w:r>
            <w:r w:rsidR="00A51D4A" w:rsidRPr="00A51D4A">
              <w:rPr>
                <w:rFonts w:cs="Calibri"/>
                <w:noProof/>
              </w:rPr>
              <w:t xml:space="preserve">ISEE ≤ 20.000 </w:t>
            </w:r>
            <w:r w:rsidR="006C7F5F">
              <w:rPr>
                <w:rFonts w:cs="Calibri"/>
                <w:noProof/>
              </w:rPr>
              <w:t>€)</w:t>
            </w:r>
          </w:p>
        </w:tc>
      </w:tr>
      <w:tr w:rsidR="006457A4" w:rsidRPr="008308DD" w14:paraId="2A2B48B2" w14:textId="77777777" w:rsidTr="006457A4">
        <w:trPr>
          <w:trHeight w:val="588"/>
        </w:trPr>
        <w:tc>
          <w:tcPr>
            <w:tcW w:w="3040" w:type="dxa"/>
            <w:vMerge/>
            <w:shd w:val="clear" w:color="auto" w:fill="auto"/>
            <w:hideMark/>
          </w:tcPr>
          <w:p w14:paraId="3C31211E" w14:textId="77777777" w:rsidR="006457A4" w:rsidRPr="008308DD" w:rsidRDefault="006457A4"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43D053CA" w14:textId="77777777" w:rsidR="006457A4" w:rsidRPr="008308DD" w:rsidRDefault="006457A4"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edizione) </w:t>
            </w:r>
            <w:r w:rsidRPr="008308DD">
              <w:rPr>
                <w:rFonts w:cs="Calibri"/>
                <w:noProof/>
              </w:rPr>
              <w:t>Per le attività di accompagnamento al tirocinio: verifica degli apprendimenti ex post, diario di bordo del tutor; dimostrazione della realizzazione delle visite aziendali in loco con la presenza del tutor didattico-organizzativo, del tutor aziendale e il tirocinante, come previsto da Direttiva</w:t>
            </w:r>
          </w:p>
        </w:tc>
      </w:tr>
      <w:tr w:rsidR="006457A4" w:rsidRPr="008308DD" w14:paraId="71B37967" w14:textId="77777777" w:rsidTr="006457A4">
        <w:trPr>
          <w:trHeight w:val="588"/>
        </w:trPr>
        <w:tc>
          <w:tcPr>
            <w:tcW w:w="3040" w:type="dxa"/>
            <w:vMerge/>
            <w:shd w:val="clear" w:color="auto" w:fill="auto"/>
            <w:hideMark/>
          </w:tcPr>
          <w:p w14:paraId="5990A61C" w14:textId="77777777" w:rsidR="006457A4" w:rsidRPr="008308DD" w:rsidRDefault="006457A4"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1D416B06" w14:textId="77777777" w:rsidR="006457A4" w:rsidRPr="008308DD" w:rsidRDefault="006457A4"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Pr="008308DD">
              <w:rPr>
                <w:rFonts w:cs="Calibri"/>
                <w:noProof/>
              </w:rPr>
              <w:t>Lettere di incarico, ordine di servizio o contratti degli operatori coinvolti nella realizzazione dell’intervento, controfirmati da entrambe le parti, con l’indicazione della prestazione, del periodo, della durata in ore e del corrispettivo orario con riferimento a ciascuna tipologia di attività</w:t>
            </w:r>
          </w:p>
        </w:tc>
      </w:tr>
      <w:tr w:rsidR="006457A4" w:rsidRPr="008308DD" w14:paraId="3864F8E9" w14:textId="77777777" w:rsidTr="006457A4">
        <w:trPr>
          <w:trHeight w:val="588"/>
        </w:trPr>
        <w:tc>
          <w:tcPr>
            <w:tcW w:w="3040" w:type="dxa"/>
            <w:vMerge/>
            <w:shd w:val="clear" w:color="auto" w:fill="auto"/>
            <w:hideMark/>
          </w:tcPr>
          <w:p w14:paraId="0D45556A" w14:textId="77777777" w:rsidR="006457A4" w:rsidRPr="008308DD" w:rsidRDefault="006457A4" w:rsidP="008308DD">
            <w:pPr>
              <w:pStyle w:val="ListParagraph"/>
              <w:autoSpaceDE w:val="0"/>
              <w:autoSpaceDN w:val="0"/>
              <w:adjustRightInd w:val="0"/>
              <w:spacing w:after="160" w:line="259" w:lineRule="auto"/>
              <w:ind w:left="0"/>
              <w:contextualSpacing/>
              <w:rPr>
                <w:rFonts w:cs="Calibri"/>
                <w:noProof/>
              </w:rPr>
            </w:pPr>
          </w:p>
        </w:tc>
        <w:tc>
          <w:tcPr>
            <w:tcW w:w="10386" w:type="dxa"/>
            <w:shd w:val="clear" w:color="auto" w:fill="auto"/>
            <w:hideMark/>
          </w:tcPr>
          <w:p w14:paraId="37EA73B0" w14:textId="77777777" w:rsidR="006457A4" w:rsidRPr="008308DD" w:rsidRDefault="006457A4" w:rsidP="008308DD">
            <w:pPr>
              <w:pStyle w:val="ListParagraph"/>
              <w:autoSpaceDE w:val="0"/>
              <w:autoSpaceDN w:val="0"/>
              <w:adjustRightInd w:val="0"/>
              <w:spacing w:after="160" w:line="259" w:lineRule="auto"/>
              <w:ind w:left="0"/>
              <w:contextualSpacing/>
              <w:jc w:val="both"/>
              <w:rPr>
                <w:rFonts w:cs="Calibri"/>
                <w:noProof/>
              </w:rPr>
            </w:pPr>
            <w:r>
              <w:rPr>
                <w:rFonts w:cs="Calibri"/>
                <w:noProof/>
              </w:rPr>
              <w:t xml:space="preserve">(a livello di intervento) </w:t>
            </w:r>
            <w:r w:rsidRPr="008308DD">
              <w:rPr>
                <w:rFonts w:cs="Calibri"/>
                <w:noProof/>
              </w:rPr>
              <w:t xml:space="preserve">Curricula, sottoscritti dall’interessato ai sensi del DPR n. 445/2000 come previsto dal punto </w:t>
            </w:r>
            <w:r>
              <w:rPr>
                <w:rFonts w:cs="Calibri"/>
                <w:noProof/>
              </w:rPr>
              <w:t>3.8</w:t>
            </w:r>
            <w:r w:rsidRPr="008308DD">
              <w:rPr>
                <w:rFonts w:cs="Calibri"/>
                <w:noProof/>
              </w:rPr>
              <w:t xml:space="preserve"> del TU Beneficiari degli operatori di cui al punto precedente, con l’indicazione del titolo di studio e con la specifica illustrazione delle esperienze professionali richieste e/o maturate</w:t>
            </w:r>
          </w:p>
        </w:tc>
      </w:tr>
    </w:tbl>
    <w:p w14:paraId="59E5237C" w14:textId="77777777" w:rsidR="00357E13" w:rsidRPr="0093235A" w:rsidRDefault="00357E13" w:rsidP="00441023">
      <w:pPr>
        <w:pStyle w:val="ListParagraph"/>
        <w:autoSpaceDE w:val="0"/>
        <w:autoSpaceDN w:val="0"/>
        <w:adjustRightInd w:val="0"/>
        <w:spacing w:after="160" w:line="259" w:lineRule="auto"/>
        <w:ind w:left="0"/>
        <w:contextualSpacing/>
        <w:jc w:val="both"/>
        <w:rPr>
          <w:rFonts w:cs="Calibri"/>
          <w:noProof/>
          <w:lang w:eastAsia="it-IT"/>
        </w:rPr>
      </w:pPr>
    </w:p>
    <w:p w14:paraId="468F304D" w14:textId="77777777" w:rsidR="00441023" w:rsidRPr="00441023" w:rsidRDefault="00441023" w:rsidP="00441023">
      <w:pPr>
        <w:jc w:val="both"/>
        <w:rPr>
          <w:rFonts w:ascii="Calibri" w:hAnsi="Calibri" w:cs="Calibri"/>
          <w:b/>
          <w:bCs/>
          <w:sz w:val="22"/>
          <w:szCs w:val="22"/>
          <w:u w:val="single"/>
        </w:rPr>
      </w:pPr>
      <w:r w:rsidRPr="00441023">
        <w:rPr>
          <w:rFonts w:ascii="Calibri" w:hAnsi="Calibri" w:cs="Calibri"/>
          <w:b/>
          <w:bCs/>
          <w:sz w:val="22"/>
          <w:szCs w:val="22"/>
          <w:u w:val="single"/>
        </w:rPr>
        <w:t xml:space="preserve">documenti </w:t>
      </w:r>
      <w:r w:rsidR="002B1546">
        <w:rPr>
          <w:rFonts w:ascii="Calibri" w:hAnsi="Calibri" w:cs="Calibri"/>
          <w:b/>
          <w:bCs/>
          <w:sz w:val="22"/>
          <w:szCs w:val="22"/>
          <w:u w:val="single"/>
        </w:rPr>
        <w:t>da inserir</w:t>
      </w:r>
      <w:r w:rsidR="002C0379">
        <w:rPr>
          <w:rFonts w:ascii="Calibri" w:hAnsi="Calibri" w:cs="Calibri"/>
          <w:b/>
          <w:bCs/>
          <w:sz w:val="22"/>
          <w:szCs w:val="22"/>
          <w:u w:val="single"/>
        </w:rPr>
        <w:t>e nella tipologia di intervento “Allegati di Progetto”</w:t>
      </w:r>
    </w:p>
    <w:p w14:paraId="7E3CD528" w14:textId="77777777" w:rsidR="00441023" w:rsidRDefault="00441023" w:rsidP="00441023">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 xml:space="preserve">Documentazione relativa agli adempimenti in materia di pubblicizzazione, come previsto dal punto </w:t>
      </w:r>
      <w:r w:rsidR="00FE6EDC">
        <w:rPr>
          <w:rFonts w:cs="Calibri"/>
          <w:noProof/>
          <w:lang w:eastAsia="it-IT"/>
        </w:rPr>
        <w:t>3.4</w:t>
      </w:r>
      <w:r w:rsidRPr="0093235A">
        <w:rPr>
          <w:rFonts w:cs="Calibri"/>
          <w:noProof/>
          <w:lang w:eastAsia="it-IT"/>
        </w:rPr>
        <w:t xml:space="preserve"> del Testo Unico Beneficiari;</w:t>
      </w:r>
    </w:p>
    <w:p w14:paraId="7ECA61E7" w14:textId="77777777" w:rsidR="00441023" w:rsidRPr="0093235A" w:rsidRDefault="00441023" w:rsidP="00441023">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 xml:space="preserve">Documentazione a dimostrazione delle procedure seguite nell’acquisizione dei beni e servizi, come previsto dal punto </w:t>
      </w:r>
      <w:r w:rsidR="00FE6EDC">
        <w:rPr>
          <w:rFonts w:cs="Calibri"/>
          <w:noProof/>
          <w:lang w:eastAsia="it-IT"/>
        </w:rPr>
        <w:t>1.4</w:t>
      </w:r>
      <w:r w:rsidRPr="0093235A">
        <w:rPr>
          <w:rFonts w:cs="Calibri"/>
          <w:noProof/>
          <w:lang w:eastAsia="it-IT"/>
        </w:rPr>
        <w:t xml:space="preserve"> del TUB;</w:t>
      </w:r>
    </w:p>
    <w:p w14:paraId="351ADD38" w14:textId="77777777" w:rsidR="00441023" w:rsidRPr="0093235A" w:rsidRDefault="00441023" w:rsidP="00441023">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Documentazione relativa al rispetto degli adempimenti in materia di contabilità separata anche con riguardo al divieto di cumulo dei contributi  a valere sulla medesima operazione;</w:t>
      </w:r>
    </w:p>
    <w:p w14:paraId="62A58263" w14:textId="77777777" w:rsidR="00441023" w:rsidRDefault="00441023" w:rsidP="00441023">
      <w:pPr>
        <w:pStyle w:val="ListParagraph"/>
        <w:numPr>
          <w:ilvl w:val="0"/>
          <w:numId w:val="10"/>
        </w:numPr>
        <w:autoSpaceDE w:val="0"/>
        <w:autoSpaceDN w:val="0"/>
        <w:adjustRightInd w:val="0"/>
        <w:spacing w:after="160" w:line="259" w:lineRule="auto"/>
        <w:contextualSpacing/>
        <w:jc w:val="both"/>
        <w:rPr>
          <w:rFonts w:cs="Calibri"/>
          <w:noProof/>
          <w:lang w:eastAsia="it-IT"/>
        </w:rPr>
      </w:pPr>
      <w:r w:rsidRPr="0093235A">
        <w:rPr>
          <w:rFonts w:cs="Calibri"/>
          <w:noProof/>
          <w:lang w:eastAsia="it-IT"/>
        </w:rPr>
        <w:t>Note e quietanze relative al perfezionamento dei flussi finanziari tra beneficiario e partner;</w:t>
      </w:r>
    </w:p>
    <w:p w14:paraId="340FEAC6" w14:textId="0DB4521E" w:rsidR="00441023" w:rsidRDefault="00441023" w:rsidP="00441023">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Documentazione relativa al partner (moduli adesione partnership)</w:t>
      </w:r>
      <w:r w:rsidR="000876E6">
        <w:rPr>
          <w:rFonts w:cs="Calibri"/>
          <w:noProof/>
          <w:lang w:eastAsia="it-IT"/>
        </w:rPr>
        <w:t>;</w:t>
      </w:r>
    </w:p>
    <w:p w14:paraId="0005D476" w14:textId="77777777" w:rsidR="00441023" w:rsidRPr="009414F0" w:rsidRDefault="00441023" w:rsidP="00441023">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Lettere di incarico, ordine di servizio o contratti degli operatori coinvolti nella realizzazione del progetto, controfirmati da entrambe le parti, con l’indicazione della prestazione, del periodo, della durata in ore e del corrispettivo orario con riferimento a ciascuna tipologia di attività</w:t>
      </w:r>
      <w:r w:rsidR="00C45E1A">
        <w:rPr>
          <w:rFonts w:cs="Calibri"/>
          <w:noProof/>
          <w:lang w:eastAsia="it-IT"/>
        </w:rPr>
        <w:t xml:space="preserve"> (esclusi gli operatori già caricati a livello di intervento);</w:t>
      </w:r>
    </w:p>
    <w:p w14:paraId="7AB45DCC" w14:textId="77777777" w:rsidR="00C45E1A" w:rsidRPr="00C45E1A" w:rsidRDefault="00441023" w:rsidP="00C45E1A">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 xml:space="preserve">Curricula, sottoscritti dall’interessato ai sensi del DPR n. 445/2000 come previsto dal punto </w:t>
      </w:r>
      <w:r w:rsidR="00FE6EDC">
        <w:rPr>
          <w:rFonts w:cs="Calibri"/>
          <w:noProof/>
          <w:lang w:eastAsia="it-IT"/>
        </w:rPr>
        <w:t>3.8</w:t>
      </w:r>
      <w:r w:rsidRPr="0093235A">
        <w:rPr>
          <w:rFonts w:cs="Calibri"/>
          <w:noProof/>
          <w:lang w:eastAsia="it-IT"/>
        </w:rPr>
        <w:t xml:space="preserve"> del TU Beneficiari degli operatori</w:t>
      </w:r>
      <w:r>
        <w:rPr>
          <w:rFonts w:cs="Calibri"/>
          <w:noProof/>
          <w:lang w:eastAsia="it-IT"/>
        </w:rPr>
        <w:t xml:space="preserve"> di cui al punto precedente</w:t>
      </w:r>
      <w:r w:rsidRPr="0093235A">
        <w:rPr>
          <w:rFonts w:cs="Calibri"/>
          <w:noProof/>
          <w:lang w:eastAsia="it-IT"/>
        </w:rPr>
        <w:t xml:space="preserve"> con l’indicazione del titolo di studio e con la specifica illustrazione delle esperienze professionali richieste e/o maturate</w:t>
      </w:r>
      <w:bookmarkStart w:id="0" w:name="_heading=h.gjdgxs" w:colFirst="0" w:colLast="0"/>
      <w:bookmarkEnd w:id="0"/>
      <w:r w:rsidR="00C45E1A">
        <w:rPr>
          <w:rFonts w:cs="Calibri"/>
          <w:noProof/>
          <w:lang w:eastAsia="it-IT"/>
        </w:rPr>
        <w:t xml:space="preserve"> (esclusi gli operatori già caricati a livello di intervento);</w:t>
      </w:r>
    </w:p>
    <w:p w14:paraId="747F5E62" w14:textId="77777777" w:rsidR="00715C88" w:rsidRPr="009414F0" w:rsidRDefault="00C45E1A" w:rsidP="00715C88">
      <w:pPr>
        <w:pStyle w:val="ListParagraph"/>
        <w:numPr>
          <w:ilvl w:val="0"/>
          <w:numId w:val="10"/>
        </w:numPr>
        <w:spacing w:after="160" w:line="259" w:lineRule="auto"/>
        <w:contextualSpacing/>
        <w:jc w:val="both"/>
        <w:rPr>
          <w:rFonts w:cs="Calibri"/>
          <w:noProof/>
          <w:lang w:eastAsia="it-IT"/>
        </w:rPr>
      </w:pPr>
      <w:r w:rsidRPr="0093235A">
        <w:rPr>
          <w:rFonts w:cs="Calibri"/>
          <w:noProof/>
          <w:lang w:eastAsia="it-IT"/>
        </w:rPr>
        <w:t xml:space="preserve">Diari di bordo e timesheet delle attività svolte dagli operatori (per attività di coordinamento, tutoraggio, ecc.) non soggetti alla registrazione online, come previsto al punto </w:t>
      </w:r>
      <w:r>
        <w:rPr>
          <w:rFonts w:cs="Calibri"/>
          <w:noProof/>
          <w:lang w:eastAsia="it-IT"/>
        </w:rPr>
        <w:t>3.7</w:t>
      </w:r>
      <w:r w:rsidRPr="0093235A">
        <w:rPr>
          <w:rFonts w:cs="Calibri"/>
          <w:noProof/>
          <w:lang w:eastAsia="it-IT"/>
        </w:rPr>
        <w:t xml:space="preserve"> del TUB</w:t>
      </w:r>
      <w:r w:rsidR="00715C88">
        <w:rPr>
          <w:rFonts w:cs="Calibri"/>
          <w:noProof/>
          <w:lang w:eastAsia="it-IT"/>
        </w:rPr>
        <w:t xml:space="preserve"> (esclusi gli operatori già caricati a livello di intervento).</w:t>
      </w:r>
    </w:p>
    <w:sectPr w:rsidR="00715C88" w:rsidRPr="009414F0" w:rsidSect="00777293">
      <w:headerReference w:type="default" r:id="rId8"/>
      <w:pgSz w:w="16838" w:h="11906" w:orient="landscape"/>
      <w:pgMar w:top="1134" w:right="1701"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460E" w14:textId="77777777" w:rsidR="00AF0340" w:rsidRDefault="00AF0340">
      <w:r>
        <w:separator/>
      </w:r>
    </w:p>
  </w:endnote>
  <w:endnote w:type="continuationSeparator" w:id="0">
    <w:p w14:paraId="42F13185" w14:textId="77777777" w:rsidR="00AF0340" w:rsidRDefault="00AF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E967" w14:textId="77777777" w:rsidR="00AF0340" w:rsidRDefault="00AF0340">
      <w:r>
        <w:separator/>
      </w:r>
    </w:p>
  </w:footnote>
  <w:footnote w:type="continuationSeparator" w:id="0">
    <w:p w14:paraId="14BC49F4" w14:textId="77777777" w:rsidR="00AF0340" w:rsidRDefault="00AF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14DC" w14:textId="77777777" w:rsidR="00CC64F1" w:rsidRDefault="00CC64F1" w:rsidP="006759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051E"/>
    <w:multiLevelType w:val="multilevel"/>
    <w:tmpl w:val="0E726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930DD"/>
    <w:multiLevelType w:val="hybridMultilevel"/>
    <w:tmpl w:val="EC749E5C"/>
    <w:lvl w:ilvl="0" w:tplc="1036530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B1912CB"/>
    <w:multiLevelType w:val="hybridMultilevel"/>
    <w:tmpl w:val="41860ACA"/>
    <w:lvl w:ilvl="0" w:tplc="1E54EA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EE4FA2"/>
    <w:multiLevelType w:val="hybridMultilevel"/>
    <w:tmpl w:val="67F80412"/>
    <w:lvl w:ilvl="0" w:tplc="FFFFFFFF">
      <w:start w:val="2"/>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E26A48"/>
    <w:multiLevelType w:val="hybridMultilevel"/>
    <w:tmpl w:val="31841A7C"/>
    <w:lvl w:ilvl="0" w:tplc="FFFFFFFF">
      <w:start w:val="2"/>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036939"/>
    <w:multiLevelType w:val="hybridMultilevel"/>
    <w:tmpl w:val="50342DEA"/>
    <w:lvl w:ilvl="0" w:tplc="C9B81F3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284A36"/>
    <w:multiLevelType w:val="hybridMultilevel"/>
    <w:tmpl w:val="F4F4C418"/>
    <w:lvl w:ilvl="0" w:tplc="0410000F">
      <w:start w:val="1"/>
      <w:numFmt w:val="decimal"/>
      <w:lvlText w:val="%1."/>
      <w:lvlJc w:val="left"/>
      <w:pPr>
        <w:ind w:left="720" w:hanging="360"/>
      </w:pPr>
    </w:lvl>
    <w:lvl w:ilvl="1" w:tplc="5C34B870">
      <w:numFmt w:val="bullet"/>
      <w:lvlText w:val=""/>
      <w:lvlJc w:val="left"/>
      <w:pPr>
        <w:ind w:left="1440" w:hanging="360"/>
      </w:pPr>
      <w:rPr>
        <w:rFonts w:ascii="Symbol" w:eastAsia="Calibri" w:hAnsi="Symbol"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A975A8"/>
    <w:multiLevelType w:val="hybridMultilevel"/>
    <w:tmpl w:val="B70848A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0271F7"/>
    <w:multiLevelType w:val="hybridMultilevel"/>
    <w:tmpl w:val="29F068DE"/>
    <w:lvl w:ilvl="0" w:tplc="EFECED24">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9839B3"/>
    <w:multiLevelType w:val="hybridMultilevel"/>
    <w:tmpl w:val="CE2E400A"/>
    <w:lvl w:ilvl="0" w:tplc="53B836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F75F5"/>
    <w:multiLevelType w:val="hybridMultilevel"/>
    <w:tmpl w:val="5204F33A"/>
    <w:lvl w:ilvl="0" w:tplc="1152CF0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3"/>
  </w:num>
  <w:num w:numId="6">
    <w:abstractNumId w:val="8"/>
  </w:num>
  <w:num w:numId="7">
    <w:abstractNumId w:val="10"/>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AD"/>
    <w:rsid w:val="00003D2B"/>
    <w:rsid w:val="0000760F"/>
    <w:rsid w:val="00007B5D"/>
    <w:rsid w:val="00020612"/>
    <w:rsid w:val="00022DC3"/>
    <w:rsid w:val="000249C9"/>
    <w:rsid w:val="000341D8"/>
    <w:rsid w:val="00036581"/>
    <w:rsid w:val="00042044"/>
    <w:rsid w:val="000453C6"/>
    <w:rsid w:val="000463AD"/>
    <w:rsid w:val="00063AD0"/>
    <w:rsid w:val="00064AF8"/>
    <w:rsid w:val="00087468"/>
    <w:rsid w:val="000876E6"/>
    <w:rsid w:val="00094062"/>
    <w:rsid w:val="000A6D8E"/>
    <w:rsid w:val="000A7F4B"/>
    <w:rsid w:val="000B21BA"/>
    <w:rsid w:val="000B2550"/>
    <w:rsid w:val="000B44A6"/>
    <w:rsid w:val="000B56FD"/>
    <w:rsid w:val="000C463A"/>
    <w:rsid w:val="000C74FA"/>
    <w:rsid w:val="000D47ED"/>
    <w:rsid w:val="000E251C"/>
    <w:rsid w:val="000E3AD2"/>
    <w:rsid w:val="000E5E36"/>
    <w:rsid w:val="000E63C1"/>
    <w:rsid w:val="000E79EC"/>
    <w:rsid w:val="000F23ED"/>
    <w:rsid w:val="00103D08"/>
    <w:rsid w:val="0010563A"/>
    <w:rsid w:val="00113E1A"/>
    <w:rsid w:val="00120A2B"/>
    <w:rsid w:val="0012260B"/>
    <w:rsid w:val="00125208"/>
    <w:rsid w:val="00125FCE"/>
    <w:rsid w:val="0012731B"/>
    <w:rsid w:val="001411E5"/>
    <w:rsid w:val="00143F3B"/>
    <w:rsid w:val="00146B9E"/>
    <w:rsid w:val="00153C48"/>
    <w:rsid w:val="00154FC1"/>
    <w:rsid w:val="001814C9"/>
    <w:rsid w:val="00184765"/>
    <w:rsid w:val="00197F86"/>
    <w:rsid w:val="001B01A3"/>
    <w:rsid w:val="001B1C70"/>
    <w:rsid w:val="001B2A9C"/>
    <w:rsid w:val="001B7DF4"/>
    <w:rsid w:val="001C03A7"/>
    <w:rsid w:val="001C548D"/>
    <w:rsid w:val="001C7C4B"/>
    <w:rsid w:val="001D087E"/>
    <w:rsid w:val="001D28F4"/>
    <w:rsid w:val="001E45C6"/>
    <w:rsid w:val="00203C15"/>
    <w:rsid w:val="00210F65"/>
    <w:rsid w:val="002166F7"/>
    <w:rsid w:val="0021762F"/>
    <w:rsid w:val="0022191E"/>
    <w:rsid w:val="00221C8C"/>
    <w:rsid w:val="00222406"/>
    <w:rsid w:val="002257BC"/>
    <w:rsid w:val="00235527"/>
    <w:rsid w:val="002423C0"/>
    <w:rsid w:val="00246F08"/>
    <w:rsid w:val="00250BAB"/>
    <w:rsid w:val="0025488F"/>
    <w:rsid w:val="002604B9"/>
    <w:rsid w:val="00270B1B"/>
    <w:rsid w:val="002818CA"/>
    <w:rsid w:val="00293374"/>
    <w:rsid w:val="002A04D2"/>
    <w:rsid w:val="002A6B53"/>
    <w:rsid w:val="002B1546"/>
    <w:rsid w:val="002B1B58"/>
    <w:rsid w:val="002B255C"/>
    <w:rsid w:val="002C0379"/>
    <w:rsid w:val="002C5503"/>
    <w:rsid w:val="002D0ECF"/>
    <w:rsid w:val="002D6C8E"/>
    <w:rsid w:val="002E487D"/>
    <w:rsid w:val="002F4BAD"/>
    <w:rsid w:val="0030108B"/>
    <w:rsid w:val="00303B62"/>
    <w:rsid w:val="0031105A"/>
    <w:rsid w:val="00313621"/>
    <w:rsid w:val="00323711"/>
    <w:rsid w:val="003305F9"/>
    <w:rsid w:val="00335B9A"/>
    <w:rsid w:val="0034138E"/>
    <w:rsid w:val="003457B8"/>
    <w:rsid w:val="003475A1"/>
    <w:rsid w:val="00357E13"/>
    <w:rsid w:val="003622B8"/>
    <w:rsid w:val="00373E17"/>
    <w:rsid w:val="003761D8"/>
    <w:rsid w:val="00381906"/>
    <w:rsid w:val="00384735"/>
    <w:rsid w:val="003940A8"/>
    <w:rsid w:val="00395DAF"/>
    <w:rsid w:val="003A5071"/>
    <w:rsid w:val="003B07FE"/>
    <w:rsid w:val="003C6A66"/>
    <w:rsid w:val="003E3320"/>
    <w:rsid w:val="003E63CB"/>
    <w:rsid w:val="003F1EB9"/>
    <w:rsid w:val="003F77FD"/>
    <w:rsid w:val="00412424"/>
    <w:rsid w:val="004131B3"/>
    <w:rsid w:val="0041533F"/>
    <w:rsid w:val="004166C2"/>
    <w:rsid w:val="00421BBE"/>
    <w:rsid w:val="00426DE1"/>
    <w:rsid w:val="00435CA2"/>
    <w:rsid w:val="00441023"/>
    <w:rsid w:val="004428D1"/>
    <w:rsid w:val="00474B2A"/>
    <w:rsid w:val="00474BB2"/>
    <w:rsid w:val="00486DA0"/>
    <w:rsid w:val="00491E4B"/>
    <w:rsid w:val="004A6DBC"/>
    <w:rsid w:val="004B612A"/>
    <w:rsid w:val="004C20C3"/>
    <w:rsid w:val="004C63F6"/>
    <w:rsid w:val="004C6B80"/>
    <w:rsid w:val="004D1B2F"/>
    <w:rsid w:val="004D6AA6"/>
    <w:rsid w:val="004D7572"/>
    <w:rsid w:val="004F5D36"/>
    <w:rsid w:val="004F6D1A"/>
    <w:rsid w:val="00501B0F"/>
    <w:rsid w:val="0050264E"/>
    <w:rsid w:val="00503778"/>
    <w:rsid w:val="00510FA5"/>
    <w:rsid w:val="00512180"/>
    <w:rsid w:val="005209B1"/>
    <w:rsid w:val="005273FD"/>
    <w:rsid w:val="005368B4"/>
    <w:rsid w:val="00551FAD"/>
    <w:rsid w:val="00556E17"/>
    <w:rsid w:val="00560DA9"/>
    <w:rsid w:val="0056187D"/>
    <w:rsid w:val="00572A5B"/>
    <w:rsid w:val="005731D2"/>
    <w:rsid w:val="00577C77"/>
    <w:rsid w:val="0058565F"/>
    <w:rsid w:val="00594C9C"/>
    <w:rsid w:val="00596FBA"/>
    <w:rsid w:val="005A0D35"/>
    <w:rsid w:val="005A76C4"/>
    <w:rsid w:val="005C5DFC"/>
    <w:rsid w:val="005C63CA"/>
    <w:rsid w:val="005D0C79"/>
    <w:rsid w:val="005D1E1D"/>
    <w:rsid w:val="005F1C47"/>
    <w:rsid w:val="005F55C4"/>
    <w:rsid w:val="00600C44"/>
    <w:rsid w:val="0060260F"/>
    <w:rsid w:val="006145E8"/>
    <w:rsid w:val="00620A9A"/>
    <w:rsid w:val="006440DC"/>
    <w:rsid w:val="006457A4"/>
    <w:rsid w:val="006513E2"/>
    <w:rsid w:val="0067593A"/>
    <w:rsid w:val="00677401"/>
    <w:rsid w:val="00687894"/>
    <w:rsid w:val="006A6F12"/>
    <w:rsid w:val="006A77A1"/>
    <w:rsid w:val="006B36C9"/>
    <w:rsid w:val="006B6C5F"/>
    <w:rsid w:val="006C7F5F"/>
    <w:rsid w:val="006D4194"/>
    <w:rsid w:val="006E026C"/>
    <w:rsid w:val="006E7098"/>
    <w:rsid w:val="006F3895"/>
    <w:rsid w:val="006F5C2F"/>
    <w:rsid w:val="00702DB4"/>
    <w:rsid w:val="00706536"/>
    <w:rsid w:val="007109ED"/>
    <w:rsid w:val="00715C88"/>
    <w:rsid w:val="00730486"/>
    <w:rsid w:val="0073119D"/>
    <w:rsid w:val="00733F6F"/>
    <w:rsid w:val="007459DD"/>
    <w:rsid w:val="00750AB8"/>
    <w:rsid w:val="007521B5"/>
    <w:rsid w:val="00764107"/>
    <w:rsid w:val="00765F87"/>
    <w:rsid w:val="00767D38"/>
    <w:rsid w:val="00776819"/>
    <w:rsid w:val="00776CC9"/>
    <w:rsid w:val="00777293"/>
    <w:rsid w:val="00783775"/>
    <w:rsid w:val="00783F10"/>
    <w:rsid w:val="00787936"/>
    <w:rsid w:val="00791F15"/>
    <w:rsid w:val="00793A50"/>
    <w:rsid w:val="00794B8C"/>
    <w:rsid w:val="007A124F"/>
    <w:rsid w:val="007B216E"/>
    <w:rsid w:val="007B2303"/>
    <w:rsid w:val="007C2315"/>
    <w:rsid w:val="007C3342"/>
    <w:rsid w:val="007C3863"/>
    <w:rsid w:val="007C6EC4"/>
    <w:rsid w:val="007D1D5E"/>
    <w:rsid w:val="007D29F5"/>
    <w:rsid w:val="007D4B7E"/>
    <w:rsid w:val="007E2A8B"/>
    <w:rsid w:val="007E4FF2"/>
    <w:rsid w:val="0080421E"/>
    <w:rsid w:val="008202EE"/>
    <w:rsid w:val="00826693"/>
    <w:rsid w:val="00826B19"/>
    <w:rsid w:val="00827AE9"/>
    <w:rsid w:val="008308DD"/>
    <w:rsid w:val="00834A59"/>
    <w:rsid w:val="008352A7"/>
    <w:rsid w:val="00836725"/>
    <w:rsid w:val="008368D0"/>
    <w:rsid w:val="00837B9E"/>
    <w:rsid w:val="00855DE7"/>
    <w:rsid w:val="00863C68"/>
    <w:rsid w:val="00867C11"/>
    <w:rsid w:val="00867E48"/>
    <w:rsid w:val="00881507"/>
    <w:rsid w:val="00882686"/>
    <w:rsid w:val="00883B5D"/>
    <w:rsid w:val="00883DF4"/>
    <w:rsid w:val="00891A67"/>
    <w:rsid w:val="0089738E"/>
    <w:rsid w:val="008A2555"/>
    <w:rsid w:val="008B4613"/>
    <w:rsid w:val="008D6065"/>
    <w:rsid w:val="008E0B35"/>
    <w:rsid w:val="008E3010"/>
    <w:rsid w:val="00905C29"/>
    <w:rsid w:val="009148CC"/>
    <w:rsid w:val="00916C7D"/>
    <w:rsid w:val="009175BD"/>
    <w:rsid w:val="009202F2"/>
    <w:rsid w:val="0093235A"/>
    <w:rsid w:val="00936519"/>
    <w:rsid w:val="00936B33"/>
    <w:rsid w:val="009414F0"/>
    <w:rsid w:val="00942601"/>
    <w:rsid w:val="00957F26"/>
    <w:rsid w:val="00962E2A"/>
    <w:rsid w:val="0098254E"/>
    <w:rsid w:val="00984ACA"/>
    <w:rsid w:val="00987C4F"/>
    <w:rsid w:val="00987F3B"/>
    <w:rsid w:val="00997D9A"/>
    <w:rsid w:val="009A188B"/>
    <w:rsid w:val="009A5308"/>
    <w:rsid w:val="009A6D44"/>
    <w:rsid w:val="009B50B5"/>
    <w:rsid w:val="009C04AD"/>
    <w:rsid w:val="009C7739"/>
    <w:rsid w:val="009E4713"/>
    <w:rsid w:val="009F0E21"/>
    <w:rsid w:val="00A15EFB"/>
    <w:rsid w:val="00A166B7"/>
    <w:rsid w:val="00A17CC6"/>
    <w:rsid w:val="00A206EB"/>
    <w:rsid w:val="00A255BD"/>
    <w:rsid w:val="00A270A5"/>
    <w:rsid w:val="00A34DAD"/>
    <w:rsid w:val="00A4056C"/>
    <w:rsid w:val="00A51D4A"/>
    <w:rsid w:val="00A56738"/>
    <w:rsid w:val="00A575D0"/>
    <w:rsid w:val="00A63FB9"/>
    <w:rsid w:val="00A66092"/>
    <w:rsid w:val="00A81E57"/>
    <w:rsid w:val="00A820E1"/>
    <w:rsid w:val="00A87DDF"/>
    <w:rsid w:val="00AA198A"/>
    <w:rsid w:val="00AA1BD2"/>
    <w:rsid w:val="00AA5949"/>
    <w:rsid w:val="00AA5E44"/>
    <w:rsid w:val="00AB3001"/>
    <w:rsid w:val="00AB3A79"/>
    <w:rsid w:val="00AC1C45"/>
    <w:rsid w:val="00AC1F7A"/>
    <w:rsid w:val="00AE1210"/>
    <w:rsid w:val="00AE143F"/>
    <w:rsid w:val="00AE5900"/>
    <w:rsid w:val="00AF0340"/>
    <w:rsid w:val="00B06BE2"/>
    <w:rsid w:val="00B07F27"/>
    <w:rsid w:val="00B124BA"/>
    <w:rsid w:val="00B131A6"/>
    <w:rsid w:val="00B17047"/>
    <w:rsid w:val="00B20594"/>
    <w:rsid w:val="00B21AC9"/>
    <w:rsid w:val="00B21D92"/>
    <w:rsid w:val="00B26E9C"/>
    <w:rsid w:val="00B32179"/>
    <w:rsid w:val="00B35098"/>
    <w:rsid w:val="00B505EC"/>
    <w:rsid w:val="00B53403"/>
    <w:rsid w:val="00B57D9B"/>
    <w:rsid w:val="00B629A2"/>
    <w:rsid w:val="00B72D5D"/>
    <w:rsid w:val="00B81ED5"/>
    <w:rsid w:val="00B93F32"/>
    <w:rsid w:val="00BB14A7"/>
    <w:rsid w:val="00BB1FF0"/>
    <w:rsid w:val="00BB74EF"/>
    <w:rsid w:val="00BC16DA"/>
    <w:rsid w:val="00BC20F4"/>
    <w:rsid w:val="00BC2B70"/>
    <w:rsid w:val="00BC51F8"/>
    <w:rsid w:val="00BD23B0"/>
    <w:rsid w:val="00BE2D69"/>
    <w:rsid w:val="00BE6DC4"/>
    <w:rsid w:val="00BF1099"/>
    <w:rsid w:val="00C045B8"/>
    <w:rsid w:val="00C10039"/>
    <w:rsid w:val="00C1142A"/>
    <w:rsid w:val="00C141AA"/>
    <w:rsid w:val="00C15672"/>
    <w:rsid w:val="00C20329"/>
    <w:rsid w:val="00C24ED9"/>
    <w:rsid w:val="00C25487"/>
    <w:rsid w:val="00C25B6D"/>
    <w:rsid w:val="00C3449E"/>
    <w:rsid w:val="00C45E1A"/>
    <w:rsid w:val="00C64129"/>
    <w:rsid w:val="00C7095B"/>
    <w:rsid w:val="00C723F2"/>
    <w:rsid w:val="00C72F30"/>
    <w:rsid w:val="00C74005"/>
    <w:rsid w:val="00C77BF2"/>
    <w:rsid w:val="00C93A75"/>
    <w:rsid w:val="00C95008"/>
    <w:rsid w:val="00CA2E20"/>
    <w:rsid w:val="00CA60CB"/>
    <w:rsid w:val="00CA669A"/>
    <w:rsid w:val="00CB6053"/>
    <w:rsid w:val="00CB72BC"/>
    <w:rsid w:val="00CB7606"/>
    <w:rsid w:val="00CC64F1"/>
    <w:rsid w:val="00CC7C26"/>
    <w:rsid w:val="00CD1A30"/>
    <w:rsid w:val="00CE387F"/>
    <w:rsid w:val="00CE4298"/>
    <w:rsid w:val="00CE644F"/>
    <w:rsid w:val="00CF316C"/>
    <w:rsid w:val="00CF63E1"/>
    <w:rsid w:val="00CF7FBA"/>
    <w:rsid w:val="00D0172B"/>
    <w:rsid w:val="00D05F41"/>
    <w:rsid w:val="00D12B85"/>
    <w:rsid w:val="00D16E10"/>
    <w:rsid w:val="00D207CC"/>
    <w:rsid w:val="00D21144"/>
    <w:rsid w:val="00D2156C"/>
    <w:rsid w:val="00D21B8F"/>
    <w:rsid w:val="00D32E37"/>
    <w:rsid w:val="00D36DCF"/>
    <w:rsid w:val="00D40624"/>
    <w:rsid w:val="00D41800"/>
    <w:rsid w:val="00D518C2"/>
    <w:rsid w:val="00D5277A"/>
    <w:rsid w:val="00D55C65"/>
    <w:rsid w:val="00D5715B"/>
    <w:rsid w:val="00D617F3"/>
    <w:rsid w:val="00D711F3"/>
    <w:rsid w:val="00D7640E"/>
    <w:rsid w:val="00D80DA1"/>
    <w:rsid w:val="00D82117"/>
    <w:rsid w:val="00D82198"/>
    <w:rsid w:val="00D91EF8"/>
    <w:rsid w:val="00D93EA8"/>
    <w:rsid w:val="00DA1047"/>
    <w:rsid w:val="00DA35B3"/>
    <w:rsid w:val="00DA56AB"/>
    <w:rsid w:val="00DB30FB"/>
    <w:rsid w:val="00DB54ED"/>
    <w:rsid w:val="00DD07CA"/>
    <w:rsid w:val="00DD1453"/>
    <w:rsid w:val="00DD4A05"/>
    <w:rsid w:val="00DE6BD5"/>
    <w:rsid w:val="00DE6CD5"/>
    <w:rsid w:val="00E038A5"/>
    <w:rsid w:val="00E059D2"/>
    <w:rsid w:val="00E10A35"/>
    <w:rsid w:val="00E17156"/>
    <w:rsid w:val="00E2243E"/>
    <w:rsid w:val="00E35C91"/>
    <w:rsid w:val="00E364E6"/>
    <w:rsid w:val="00E62AF8"/>
    <w:rsid w:val="00E6639E"/>
    <w:rsid w:val="00E7443B"/>
    <w:rsid w:val="00E905F3"/>
    <w:rsid w:val="00E95EF5"/>
    <w:rsid w:val="00EA000B"/>
    <w:rsid w:val="00EB3B57"/>
    <w:rsid w:val="00EB5583"/>
    <w:rsid w:val="00EB6127"/>
    <w:rsid w:val="00EB6542"/>
    <w:rsid w:val="00EC2394"/>
    <w:rsid w:val="00ED1CCE"/>
    <w:rsid w:val="00ED2CD2"/>
    <w:rsid w:val="00EF0D2A"/>
    <w:rsid w:val="00EF5164"/>
    <w:rsid w:val="00EF62F1"/>
    <w:rsid w:val="00EF653A"/>
    <w:rsid w:val="00F06FB5"/>
    <w:rsid w:val="00F071F1"/>
    <w:rsid w:val="00F321FF"/>
    <w:rsid w:val="00F43AA8"/>
    <w:rsid w:val="00F44210"/>
    <w:rsid w:val="00F535D3"/>
    <w:rsid w:val="00F5417F"/>
    <w:rsid w:val="00F6544F"/>
    <w:rsid w:val="00F704BA"/>
    <w:rsid w:val="00F71541"/>
    <w:rsid w:val="00F75B54"/>
    <w:rsid w:val="00F91EAD"/>
    <w:rsid w:val="00F96F3D"/>
    <w:rsid w:val="00FB0399"/>
    <w:rsid w:val="00FB17CC"/>
    <w:rsid w:val="00FB49EF"/>
    <w:rsid w:val="00FC64A9"/>
    <w:rsid w:val="00FD1886"/>
    <w:rsid w:val="00FD1EB0"/>
    <w:rsid w:val="00FE216D"/>
    <w:rsid w:val="00FE29DA"/>
    <w:rsid w:val="00FE6EDC"/>
    <w:rsid w:val="00FE70D6"/>
    <w:rsid w:val="00FF6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7D0BA"/>
  <w15:chartTrackingRefBased/>
  <w15:docId w15:val="{F4EC0B01-B7DF-470D-81AB-ED20E6AA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C6B80"/>
    <w:pPr>
      <w:keepNext/>
      <w:ind w:left="3960"/>
      <w:jc w:val="center"/>
      <w:outlineLvl w:val="0"/>
    </w:pPr>
    <w:rPr>
      <w:i/>
      <w:iCs/>
    </w:rPr>
  </w:style>
  <w:style w:type="paragraph" w:styleId="Heading2">
    <w:name w:val="heading 2"/>
    <w:basedOn w:val="Normal"/>
    <w:next w:val="Normal"/>
    <w:qFormat/>
    <w:rsid w:val="004C6B80"/>
    <w:pPr>
      <w:keepNext/>
      <w:ind w:left="3969" w:right="282" w:firstLine="1134"/>
      <w:jc w:val="both"/>
      <w:outlineLvl w:val="1"/>
    </w:pPr>
    <w:rPr>
      <w:szCs w:val="20"/>
    </w:rPr>
  </w:style>
  <w:style w:type="paragraph" w:styleId="Heading3">
    <w:name w:val="heading 3"/>
    <w:basedOn w:val="Normal"/>
    <w:next w:val="Normal"/>
    <w:qFormat/>
    <w:rsid w:val="004C6B80"/>
    <w:pPr>
      <w:keepNext/>
      <w:ind w:left="3969" w:right="282"/>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E37"/>
    <w:pPr>
      <w:tabs>
        <w:tab w:val="center" w:pos="4819"/>
        <w:tab w:val="right" w:pos="9638"/>
      </w:tabs>
    </w:pPr>
  </w:style>
  <w:style w:type="paragraph" w:styleId="Footer">
    <w:name w:val="footer"/>
    <w:basedOn w:val="Normal"/>
    <w:link w:val="FooterChar"/>
    <w:rsid w:val="00D32E37"/>
    <w:pPr>
      <w:tabs>
        <w:tab w:val="center" w:pos="4819"/>
        <w:tab w:val="right" w:pos="9638"/>
      </w:tabs>
    </w:pPr>
  </w:style>
  <w:style w:type="paragraph" w:styleId="BodyTextIndent">
    <w:name w:val="Body Text Indent"/>
    <w:basedOn w:val="Normal"/>
    <w:rsid w:val="004C6B80"/>
    <w:pPr>
      <w:ind w:right="282" w:firstLine="851"/>
      <w:jc w:val="both"/>
    </w:pPr>
    <w:rPr>
      <w:szCs w:val="20"/>
    </w:rPr>
  </w:style>
  <w:style w:type="paragraph" w:styleId="BodyTextIndent2">
    <w:name w:val="Body Text Indent 2"/>
    <w:basedOn w:val="Normal"/>
    <w:rsid w:val="004C6B80"/>
    <w:pPr>
      <w:ind w:right="282" w:firstLine="900"/>
      <w:jc w:val="both"/>
    </w:pPr>
  </w:style>
  <w:style w:type="paragraph" w:styleId="BodyText">
    <w:name w:val="Body Text"/>
    <w:basedOn w:val="Normal"/>
    <w:link w:val="BodyTextChar"/>
    <w:rsid w:val="004C6B80"/>
    <w:pPr>
      <w:ind w:right="98"/>
      <w:jc w:val="both"/>
    </w:pPr>
  </w:style>
  <w:style w:type="paragraph" w:styleId="BalloonText">
    <w:name w:val="Balloon Text"/>
    <w:basedOn w:val="Normal"/>
    <w:semiHidden/>
    <w:rsid w:val="00BF1099"/>
    <w:rPr>
      <w:rFonts w:ascii="Tahoma" w:hAnsi="Tahoma" w:cs="Tahoma"/>
      <w:sz w:val="16"/>
      <w:szCs w:val="16"/>
    </w:rPr>
  </w:style>
  <w:style w:type="character" w:styleId="PageNumber">
    <w:name w:val="page number"/>
    <w:basedOn w:val="DefaultParagraphFont"/>
    <w:rsid w:val="00A87DDF"/>
  </w:style>
  <w:style w:type="character" w:styleId="Hyperlink">
    <w:name w:val="Hyperlink"/>
    <w:rsid w:val="00D40624"/>
    <w:rPr>
      <w:color w:val="0000FF"/>
      <w:u w:val="single"/>
    </w:rPr>
  </w:style>
  <w:style w:type="paragraph" w:styleId="E-mailSignature">
    <w:name w:val="E-mail Signature"/>
    <w:basedOn w:val="Normal"/>
    <w:rsid w:val="00D40624"/>
  </w:style>
  <w:style w:type="character" w:customStyle="1" w:styleId="BodyTextChar">
    <w:name w:val="Body Text Char"/>
    <w:link w:val="BodyText"/>
    <w:rsid w:val="004D7572"/>
    <w:rPr>
      <w:sz w:val="24"/>
      <w:szCs w:val="24"/>
    </w:rPr>
  </w:style>
  <w:style w:type="paragraph" w:styleId="ListParagraph">
    <w:name w:val="List Paragraph"/>
    <w:basedOn w:val="Normal"/>
    <w:uiPriority w:val="34"/>
    <w:qFormat/>
    <w:rsid w:val="004D7572"/>
    <w:pPr>
      <w:ind w:left="720"/>
    </w:pPr>
    <w:rPr>
      <w:rFonts w:ascii="Calibri" w:eastAsia="Calibri" w:hAnsi="Calibri"/>
      <w:sz w:val="22"/>
      <w:szCs w:val="22"/>
      <w:lang w:eastAsia="en-US"/>
    </w:rPr>
  </w:style>
  <w:style w:type="character" w:customStyle="1" w:styleId="FooterChar">
    <w:name w:val="Footer Char"/>
    <w:link w:val="Footer"/>
    <w:rsid w:val="004D7572"/>
    <w:rPr>
      <w:sz w:val="24"/>
      <w:szCs w:val="24"/>
    </w:rPr>
  </w:style>
  <w:style w:type="paragraph" w:styleId="NormalWeb">
    <w:name w:val="Normal (Web)"/>
    <w:basedOn w:val="Normal"/>
    <w:uiPriority w:val="99"/>
    <w:unhideWhenUsed/>
    <w:rsid w:val="00855DE7"/>
    <w:pPr>
      <w:spacing w:before="100" w:beforeAutospacing="1" w:after="100" w:afterAutospacing="1"/>
    </w:pPr>
  </w:style>
  <w:style w:type="table" w:styleId="TableGrid">
    <w:name w:val="Table Grid"/>
    <w:basedOn w:val="TableNormal"/>
    <w:rsid w:val="0044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8067">
      <w:bodyDiv w:val="1"/>
      <w:marLeft w:val="0"/>
      <w:marRight w:val="0"/>
      <w:marTop w:val="0"/>
      <w:marBottom w:val="0"/>
      <w:divBdr>
        <w:top w:val="none" w:sz="0" w:space="0" w:color="auto"/>
        <w:left w:val="none" w:sz="0" w:space="0" w:color="auto"/>
        <w:bottom w:val="none" w:sz="0" w:space="0" w:color="auto"/>
        <w:right w:val="none" w:sz="0" w:space="0" w:color="auto"/>
      </w:divBdr>
    </w:div>
    <w:div w:id="742065159">
      <w:bodyDiv w:val="1"/>
      <w:marLeft w:val="0"/>
      <w:marRight w:val="0"/>
      <w:marTop w:val="0"/>
      <w:marBottom w:val="0"/>
      <w:divBdr>
        <w:top w:val="none" w:sz="0" w:space="0" w:color="auto"/>
        <w:left w:val="none" w:sz="0" w:space="0" w:color="auto"/>
        <w:bottom w:val="none" w:sz="0" w:space="0" w:color="auto"/>
        <w:right w:val="none" w:sz="0" w:space="0" w:color="auto"/>
      </w:divBdr>
    </w:div>
    <w:div w:id="796991216">
      <w:bodyDiv w:val="1"/>
      <w:marLeft w:val="0"/>
      <w:marRight w:val="0"/>
      <w:marTop w:val="0"/>
      <w:marBottom w:val="0"/>
      <w:divBdr>
        <w:top w:val="none" w:sz="0" w:space="0" w:color="auto"/>
        <w:left w:val="none" w:sz="0" w:space="0" w:color="auto"/>
        <w:bottom w:val="none" w:sz="0" w:space="0" w:color="auto"/>
        <w:right w:val="none" w:sz="0" w:space="0" w:color="auto"/>
      </w:divBdr>
    </w:div>
    <w:div w:id="970671094">
      <w:bodyDiv w:val="1"/>
      <w:marLeft w:val="0"/>
      <w:marRight w:val="0"/>
      <w:marTop w:val="0"/>
      <w:marBottom w:val="0"/>
      <w:divBdr>
        <w:top w:val="none" w:sz="0" w:space="0" w:color="auto"/>
        <w:left w:val="none" w:sz="0" w:space="0" w:color="auto"/>
        <w:bottom w:val="none" w:sz="0" w:space="0" w:color="auto"/>
        <w:right w:val="none" w:sz="0" w:space="0" w:color="auto"/>
      </w:divBdr>
    </w:div>
    <w:div w:id="1031224816">
      <w:bodyDiv w:val="1"/>
      <w:marLeft w:val="0"/>
      <w:marRight w:val="0"/>
      <w:marTop w:val="0"/>
      <w:marBottom w:val="0"/>
      <w:divBdr>
        <w:top w:val="none" w:sz="0" w:space="0" w:color="auto"/>
        <w:left w:val="none" w:sz="0" w:space="0" w:color="auto"/>
        <w:bottom w:val="none" w:sz="0" w:space="0" w:color="auto"/>
        <w:right w:val="none" w:sz="0" w:space="0" w:color="auto"/>
      </w:divBdr>
    </w:div>
    <w:div w:id="1090856644">
      <w:bodyDiv w:val="1"/>
      <w:marLeft w:val="0"/>
      <w:marRight w:val="0"/>
      <w:marTop w:val="0"/>
      <w:marBottom w:val="0"/>
      <w:divBdr>
        <w:top w:val="none" w:sz="0" w:space="0" w:color="auto"/>
        <w:left w:val="none" w:sz="0" w:space="0" w:color="auto"/>
        <w:bottom w:val="none" w:sz="0" w:space="0" w:color="auto"/>
        <w:right w:val="none" w:sz="0" w:space="0" w:color="auto"/>
      </w:divBdr>
    </w:div>
    <w:div w:id="1200583023">
      <w:bodyDiv w:val="1"/>
      <w:marLeft w:val="0"/>
      <w:marRight w:val="0"/>
      <w:marTop w:val="0"/>
      <w:marBottom w:val="0"/>
      <w:divBdr>
        <w:top w:val="none" w:sz="0" w:space="0" w:color="auto"/>
        <w:left w:val="none" w:sz="0" w:space="0" w:color="auto"/>
        <w:bottom w:val="none" w:sz="0" w:space="0" w:color="auto"/>
        <w:right w:val="none" w:sz="0" w:space="0" w:color="auto"/>
      </w:divBdr>
    </w:div>
    <w:div w:id="1362317208">
      <w:bodyDiv w:val="1"/>
      <w:marLeft w:val="0"/>
      <w:marRight w:val="0"/>
      <w:marTop w:val="0"/>
      <w:marBottom w:val="0"/>
      <w:divBdr>
        <w:top w:val="none" w:sz="0" w:space="0" w:color="auto"/>
        <w:left w:val="none" w:sz="0" w:space="0" w:color="auto"/>
        <w:bottom w:val="none" w:sz="0" w:space="0" w:color="auto"/>
        <w:right w:val="none" w:sz="0" w:space="0" w:color="auto"/>
      </w:divBdr>
    </w:div>
    <w:div w:id="1567884723">
      <w:bodyDiv w:val="1"/>
      <w:marLeft w:val="0"/>
      <w:marRight w:val="0"/>
      <w:marTop w:val="0"/>
      <w:marBottom w:val="0"/>
      <w:divBdr>
        <w:top w:val="none" w:sz="0" w:space="0" w:color="auto"/>
        <w:left w:val="none" w:sz="0" w:space="0" w:color="auto"/>
        <w:bottom w:val="none" w:sz="0" w:space="0" w:color="auto"/>
        <w:right w:val="none" w:sz="0" w:space="0" w:color="auto"/>
      </w:divBdr>
    </w:div>
    <w:div w:id="19426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9BC8-551F-4F24-ACC6-BB31E764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1720</Words>
  <Characters>10831</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 riorganizzazione LR 54/12</vt:lpstr>
      <vt:lpstr>carta intestata riorganizzazione LR 54/12</vt:lpstr>
    </vt:vector>
  </TitlesOfParts>
  <Company>Giunta Regionale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riorganizzazione LR 54/12</dc:title>
  <dc:subject/>
  <dc:creator>giorgia-baso</dc:creator>
  <cp:keywords/>
  <cp:lastModifiedBy>Cavazzana, Federico</cp:lastModifiedBy>
  <cp:revision>12</cp:revision>
  <cp:lastPrinted>2022-07-11T12:35:00Z</cp:lastPrinted>
  <dcterms:created xsi:type="dcterms:W3CDTF">2022-08-03T14:27:00Z</dcterms:created>
  <dcterms:modified xsi:type="dcterms:W3CDTF">2022-08-18T09:13:00Z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2022-08-03T13:59:15Z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e5275d58-2a95-46bb-b4d5-45172e265ea0</vt:lpwstr>
  </property>
  <property fmtid="{D5CDD505-2E9C-101B-9397-08002B2CF9AE}" pid="8" name="MSIP_Label_ea60d57e-af5b-4752-ac57-3e4f28ca11dc_ContentBits">
    <vt:lpwstr>0</vt:lpwstr>
  </property>
</Properties>
</file>