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IDONEITÀ SEDI INTERVENTO DELL’ATTIVITÀ IN OBBLIGO FORMATIVO/FORMAZIONE INIZIALE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VERIFICA DOCUMENTALE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11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  <w:jc w:val="center"/>
        </w:trPr>
        <w:tc>
          <w:tcPr>
            <w:tcW w:w="11880" w:type="dxa"/>
            <w:gridSpan w:val="2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DENOMINAZIONE ENTE: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85">
        <w:trPr>
          <w:trHeight w:val="832"/>
          <w:jc w:val="center"/>
        </w:trPr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Legale:</w:t>
            </w:r>
          </w:p>
        </w:tc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 IVA: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C.F. :</w:t>
            </w:r>
            <w:proofErr w:type="gramEnd"/>
          </w:p>
        </w:tc>
      </w:tr>
      <w:tr w:rsidR="00657D85">
        <w:trPr>
          <w:trHeight w:val="657"/>
          <w:jc w:val="center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Ente: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accreditamento: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0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4194"/>
        <w:gridCol w:w="6463"/>
      </w:tblGrid>
      <w:tr w:rsidR="00657D85">
        <w:trPr>
          <w:jc w:val="center"/>
        </w:trPr>
        <w:tc>
          <w:tcPr>
            <w:tcW w:w="14317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rPr>
          <w:jc w:val="center"/>
        </w:trPr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Via: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Comune:</w:t>
            </w:r>
          </w:p>
        </w:tc>
      </w:tr>
      <w:tr w:rsidR="00657D85">
        <w:trPr>
          <w:jc w:val="center"/>
        </w:trPr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Mail: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:</w:t>
            </w:r>
            <w:proofErr w:type="gramEnd"/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Contratto di locazione (affitto/convenzione) o titolo di possesso degli spazi: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Estremi registrazione del contratto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1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996" w:type="dxa"/>
            <w:gridSpan w:val="3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Idoneità locali a norme igieniche e di sicurezza</w:t>
            </w:r>
          </w:p>
        </w:tc>
      </w:tr>
      <w:tr w:rsidR="00657D85">
        <w:trPr>
          <w:trHeight w:val="395"/>
        </w:trPr>
        <w:tc>
          <w:tcPr>
            <w:tcW w:w="568" w:type="dxa"/>
            <w:shd w:val="clear" w:color="auto" w:fill="99CCFF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Requisiti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D.Lgs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81/2008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39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Valutazione Rischi (artt. 28 e 29).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548DD4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con data certa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Revisione n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del  gg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Datore di lavoro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RSPP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4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Nomina del medico competente,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“L’attività del Soggetto non comporta l’obbligo della sorveglianza sanitaria secondo la normativa vigente”</w:t>
            </w:r>
          </w:p>
        </w:tc>
        <w:tc>
          <w:tcPr>
            <w:tcW w:w="5103" w:type="dxa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71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Lettera o ordine di servizio di designazione dei lavoratori incaricati dell’attuazione delle misure di prevenzione incendi, lotta antincendio e di primo soccorso;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attestati di frequenza ai corsi di formazione personale nominato al punto a)</w:t>
            </w:r>
          </w:p>
        </w:tc>
        <w:tc>
          <w:tcPr>
            <w:tcW w:w="5103" w:type="dxa"/>
          </w:tcPr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primo soccorso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Corso di formazione erogati da Nome Ente,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lotta antincendio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Corso di formazione erogati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Ente</w:t>
            </w:r>
            <w:r>
              <w:rPr>
                <w:rFonts w:eastAsia="Arial"/>
                <w:color w:val="000000"/>
                <w:sz w:val="18"/>
                <w:szCs w:val="18"/>
              </w:rPr>
              <w:t>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e relativa formazione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Individuazione RLS e relativa formazione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RSPP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ai sensi ASR del 7/7/2016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RLS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Corso 32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ore  Nome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ente + data, aggiornamenti o RLS Territoriale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5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evacuazione, e registro dei controlli presidi antincendio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Prove di evacuazione formalizzate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Inserire gli estremi dell’impresa che esegue le manutenzioni dei presidi antincendio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54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A6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dei Lavoratori sulla Sicurezza secondo quanto previsto Accordo Stato Regioni del 21/12/2011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Documenti attestanti la formazione (attestati, registri)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2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Agibilità/Abitabilità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066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B1 Agibilità/abitabilità dei locali rilasciata dal Comune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B2 Dichiarazione Inizio Attività (DIA), o Segnalazione Certificata Inizio Attività (SCIA)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SOLO per gli enti accreditati alla Formazione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Dai documenti casi B1 o B2 deve essere evidente la destinazione d’uso “formazione o didattica”.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Nel caso in cui nell’Agibilità/Abitabilità o nella DIA/SCIA non sia riportata la destinazione d’uso “formazione o didattica” o altra destinazione d’uso equivalente, l’ente deve richiedere all’ULSS territorialmente competente il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Nulla Osta Tecnico Sanitario per la rispondenza dei locali a Uso Didattico.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(USL, Comune, professionista), la data ed eventuale protocollo.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Certificato Prevenzione Incendi (C.P.I.)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C.1: Certificato in corso di validità, nel caso in cui le attività svolte dall’ente o il contesto in cui si trova (es. condominio) ricade nell’ambito di applicazione del D.P.R. 151/2011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C.2: In caso di C.P.I. scaduto, richiesta di rinnovo presentata ai VVF (PIN 3 Rinnovo), con dichiarazione “situazione non mutata” e perizia giurata del tecnico, 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C.3: Segnalazione Certificata Inizio Attività (PIN 2 -SCIA),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C.4: Dichiarazione atto di notorietà “L’attività formativa soggetta all’ accreditamento regionale non rientra nel campo di applicazione del DPR 151/2011 per le seguenti motivazioni …. (circostanziate e motivate)”.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(Comando provinciale VVF, professionista), la data ed eventuale numero di pratica dei VVF.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3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rPr>
          <w:trHeight w:val="358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Dichiarazione di Conformità Impianti Elettrici e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46/90 o D.M. 37/08 dal 27/03/08)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80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D.1.1: Dichiarazione/i di conformità rilasciata dall’impresa/e installatrice per impianti energia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elettrica,  oppure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D.1.2: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76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D2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D.2.1: Dichiarazione/i di conformità rilasciata dall’impresa/e installatrice per impianti di riscaldamento o climatizzazione;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D.2.2: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21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Omologazione e Verifica periodica Impianti Elettrici di Messa a Terra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(D.P.R. 462/2001)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messa in servizio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artt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2 e 5)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trascorsi 2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o  5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anni, è sufficiente E2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inviata ad ARPAV (o ISPESL) sede di .............. 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12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Estremi della Verifica periodica (quinquennale o biennale).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La verifica deve essere effettuata dall’ARPAV o Organismi individuati dal Min. Attività Produttive.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Effettuata da ARPAV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 oppure effettuata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dal Nome Azienda + riferimenti autorizzazione del Ministero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9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da parte “L’ente dichiara che per le proprie attività la verifica di legge deve essere effettuata ogni cinque anni” (in alternativa ogni due anni).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sostitutiva di atto di notorietà del gg/mm/</w:t>
            </w:r>
            <w:proofErr w:type="spellStart"/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 firmata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da Nome Cognome in qualità di Legale Rappresentante dell’Ente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05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Dispositivi di Protezione Contro le Scariche Atmosferiche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15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Protezione contro i fulmini - Analisi del rischio, ovvero relazione firmata da un Tecnico Abilitato circa lo stato di protezione dell’edificio contro le scariche atmosferiche redatto secondo le norme CEI attualmente applicabili.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Se già presente, occorre verificare che i risultati della valutazione effettuata nel ........ siano tuttora validi, alla luce della nuova norma CEI EN 62305-2 del Febbraio 2013.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Quando la normativa vigente rende necessario l’impianto di protezione delle scariche atmosferiche si veda il punto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e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Relazione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tecnico abilitato iscritto albo professionale ……. al numero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Dalla relazione risulta che l’edificio è ….................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24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Denuncia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fatta secondo Modello A (prima del 23.01.02)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oppure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con modulistica ARPAV (dal 23.01.02) più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136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F.3.1) Estremi della Verifica periodica (quinquennale o biennale). La verifica deve essere effettuata dall’ARPAV o Organismi individuati dal Min.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 Produttive;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Più </w:t>
            </w:r>
            <w:r>
              <w:rPr>
                <w:rFonts w:eastAsia="Arial"/>
                <w:color w:val="000000"/>
                <w:sz w:val="18"/>
                <w:szCs w:val="18"/>
              </w:rPr>
              <w:t>F.3.2) Dichiarazione sostitutiva di atto di notorietà da parte del Soggetto “Il Soggetto dichiara che per le proprie attività la verifica di legge deve essere effettuata ogni cinque anni”.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Ascensori e Montacarichi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(D.P.R. 162/99 come modificato dal D.P.R. 23/2017)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G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Denuncia presso Comune, verifica periodica e manutenzioni (ARPAV o Organismi autorizzati) di Ascensori e montacarichi.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Verifiche periodiche biennali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Manutenzioni semestrali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Impianti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(DPR n. 412/93 - D.P.R. 74/2013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s.m.e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i.)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Presenza del libretto di impianto (potenza nominale &lt;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) o del libretto di centrale (potenza nominale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≥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), aggiornato con le manutenzioni e le verifiche periodiche.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Rapporto di efficienza energetica di Tipo 1 o di Tipo 2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Controlli Periodici eseguiti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, - riportare ultimi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223" w:type="dxa"/>
            <w:tcBorders>
              <w:bottom w:val="single" w:sz="4" w:space="0" w:color="000000"/>
            </w:tcBorders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Superamento delle barriere architettoniche.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n.13/89 - DM 236/1989 - DPR 503/1996 - L.R. 16/2007)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Agibilità/Abitabilità di cui si evince il soddisfacimento del requisito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SCIA o altro documento analogo inoltrato al comune per lavori di adeguamento - messa a norma, per il superamento delle barriere architettoniche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Relazione tecnica redatta da un tecnico iscritto all’albo professionale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(geometra, ingegnere,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architetto..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NB: La documentazione deve attestare l’accessibilità degli ambienti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0E7A15" w:rsidP="00501D3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NOTE ESPLICATIVE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6"/>
          <w:szCs w:val="16"/>
        </w:rPr>
      </w:pP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Si ricorda che le risorse fisiche e tecnologiche possono essere di proprietà, oppure disponibili in virtù di contratto/convenzione d’uso. In ogni caso, l’idoneità alle norme igieniche e di sicurezza deve essere documentata a cura del Soggetto accreditato prima dell’Audit.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Punto B) Per locali come palcoscenici e teatri, il parere favorevole della commissione comunale al Pubblico Spettacolo, rilasciato ai sensi degli artt. 68, 69 e 80 del T.U.L.P.S, costituisce titolo equivalente. 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Punti D1 e D2) Nel caso di CPI valido, in sede di audit non è necessario verificare la documentazione relativa alla dichiarazione di conformità per gli impianti di distribuzione dell’energia elettrica e della centrale termica.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VERIFICA IN LOCO IDONEITÀ SEDI INTERVENTO DELL’ATTIVITÀ 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 OBBLIGO FORMATIVO/FORMAZIONE INIZIALE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4"/>
        <w:tblW w:w="11880" w:type="dxa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</w:trPr>
        <w:tc>
          <w:tcPr>
            <w:tcW w:w="11880" w:type="dxa"/>
            <w:gridSpan w:val="2"/>
            <w:vAlign w:val="center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DENOMINAZIONE ENTE: 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D85">
        <w:trPr>
          <w:trHeight w:val="832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Sede Legale: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P. IVA: 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C.F. </w:t>
            </w:r>
          </w:p>
        </w:tc>
      </w:tr>
      <w:tr w:rsidR="00657D85">
        <w:trPr>
          <w:trHeight w:val="657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Ente: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accreditamento: 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5"/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194"/>
        <w:gridCol w:w="6746"/>
      </w:tblGrid>
      <w:tr w:rsidR="00657D85">
        <w:tc>
          <w:tcPr>
            <w:tcW w:w="14600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Via: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Comune: </w:t>
            </w:r>
          </w:p>
        </w:tc>
      </w:tr>
      <w:tr w:rsidR="00657D85"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Mail: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sede: 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Sopralluogo: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Auditor: 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145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47"/>
        <w:gridCol w:w="3033"/>
      </w:tblGrid>
      <w:tr w:rsidR="00657D85">
        <w:trPr>
          <w:trHeight w:val="6214"/>
        </w:trPr>
        <w:tc>
          <w:tcPr>
            <w:tcW w:w="11547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RIEPILOGO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Rilievi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Suggerimenti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Note per l’Ufficio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Riserve dell’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OdF</w:t>
            </w:r>
            <w:proofErr w:type="spellEnd"/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Una copia del presente Resoconto resta agli atti dell’Organismo di Formazione. </w:t>
      </w:r>
    </w:p>
    <w:p w:rsidR="00657D85" w:rsidRDefault="000E7A15" w:rsidP="00657D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Legale Rappresentante o il Delegato dichiara di averne preso visione di ogni punto di questo resoconto.</w:t>
      </w:r>
    </w:p>
    <w:sectPr w:rsidR="00657D85" w:rsidSect="003722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993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endnote>
  <w:end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Pr="00DA19A7" w:rsidRDefault="00657D85" w:rsidP="00DA19A7">
    <w:pPr>
      <w:pStyle w:val="Pidipagina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footnote>
  <w:foot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9A7" w:rsidRDefault="00DA19A7" w:rsidP="00DA19A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7"/>
      <w:tblW w:w="13678" w:type="dxa"/>
      <w:tblInd w:w="70" w:type="dxa"/>
      <w:tblLayout w:type="fixed"/>
      <w:tblLook w:val="0000" w:firstRow="0" w:lastRow="0" w:firstColumn="0" w:lastColumn="0" w:noHBand="0" w:noVBand="0"/>
    </w:tblPr>
    <w:tblGrid>
      <w:gridCol w:w="13678"/>
    </w:tblGrid>
    <w:tr w:rsidR="00657D85">
      <w:trPr>
        <w:trHeight w:val="436"/>
      </w:trPr>
      <w:tc>
        <w:tcPr>
          <w:tcW w:w="13678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616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>Allegato  E</w:t>
          </w:r>
          <w:proofErr w:type="gramEnd"/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1 al Decreto n. </w:t>
          </w:r>
          <w:r w:rsidR="00B14B9C">
            <w:rPr>
              <w:rFonts w:ascii="Times New Roman" w:hAnsi="Times New Roman" w:cs="Times New Roman"/>
              <w:color w:val="000000"/>
              <w:sz w:val="32"/>
              <w:szCs w:val="32"/>
            </w:rPr>
            <w:t>858</w:t>
          </w:r>
          <w:r>
            <w:rPr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del </w:t>
          </w:r>
          <w:r w:rsidR="00B14B9C">
            <w:rPr>
              <w:rFonts w:ascii="Times New Roman" w:hAnsi="Times New Roman" w:cs="Times New Roman"/>
              <w:color w:val="000000"/>
              <w:sz w:val="32"/>
              <w:szCs w:val="32"/>
            </w:rPr>
            <w:t>06/07/2022</w:t>
          </w:r>
          <w:bookmarkStart w:id="0" w:name="_GoBack"/>
          <w:bookmarkEnd w:id="0"/>
          <w:r>
            <w:rPr>
              <w:sz w:val="32"/>
              <w:szCs w:val="32"/>
            </w:rPr>
            <w:t xml:space="preserve">  </w:t>
          </w:r>
          <w:r w:rsidR="00517B34">
            <w:rPr>
              <w:sz w:val="32"/>
              <w:szCs w:val="32"/>
            </w:rPr>
            <w:t xml:space="preserve">              </w:t>
          </w:r>
          <w:r w:rsidR="00CC7222">
            <w:rPr>
              <w:sz w:val="32"/>
              <w:szCs w:val="32"/>
            </w:rPr>
            <w:t xml:space="preserve">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DA19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8"/>
      <w:tblW w:w="14671" w:type="dxa"/>
      <w:tblInd w:w="0" w:type="dxa"/>
      <w:tblLayout w:type="fixed"/>
      <w:tblLook w:val="0000" w:firstRow="0" w:lastRow="0" w:firstColumn="0" w:lastColumn="0" w:noHBand="0" w:noVBand="0"/>
    </w:tblPr>
    <w:tblGrid>
      <w:gridCol w:w="14671"/>
    </w:tblGrid>
    <w:tr w:rsidR="00657D85">
      <w:trPr>
        <w:trHeight w:val="1283"/>
      </w:trPr>
      <w:tc>
        <w:tcPr>
          <w:tcW w:w="14671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1274981" wp14:editId="2B3BA1F2">
                <wp:extent cx="2066925" cy="26162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giunta regionale</w:t>
          </w:r>
        </w:p>
        <w:p w:rsidR="00657D85" w:rsidRDefault="00657D8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657D85" w:rsidRDefault="000E7A15" w:rsidP="00CC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proofErr w:type="gramStart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Allegato  E</w:t>
          </w:r>
          <w:proofErr w:type="gramEnd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1 al Decreto n. </w:t>
          </w:r>
          <w:r w:rsidR="00B14B9C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858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</w:t>
          </w:r>
          <w:r w:rsidR="00B14B9C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CC722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517B3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</w:t>
          </w:r>
          <w:r w:rsidR="00C6452F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37223D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501D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196A"/>
    <w:multiLevelType w:val="multilevel"/>
    <w:tmpl w:val="683E8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770C1B"/>
    <w:multiLevelType w:val="multilevel"/>
    <w:tmpl w:val="2E5CDD9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3EA160ED"/>
    <w:multiLevelType w:val="multilevel"/>
    <w:tmpl w:val="67243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7EF69D3"/>
    <w:multiLevelType w:val="multilevel"/>
    <w:tmpl w:val="2AD2165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D85"/>
    <w:rsid w:val="000E7A15"/>
    <w:rsid w:val="0037223D"/>
    <w:rsid w:val="00501D3A"/>
    <w:rsid w:val="00517B34"/>
    <w:rsid w:val="00657D85"/>
    <w:rsid w:val="00B14B9C"/>
    <w:rsid w:val="00C6452F"/>
    <w:rsid w:val="00CC7222"/>
    <w:rsid w:val="00DA19A7"/>
    <w:rsid w:val="00D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A308"/>
  <w15:docId w15:val="{B404B52D-2932-40F2-A5DF-FEDBEF30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7Np4oWFJdv1vgJQEb7uLZOiFOA==">AMUW2mUGupmmjEGmt+GpckiNLTm4UVCHOesjJAxOcnc/bCkiVJASVFKADq6dd9nm51s4lq4IpNflyDJTDeegW8SOpJAuc7Dshv8VhTFb5jO9SApBRgdj3z8=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8</cp:revision>
  <cp:lastPrinted>2021-06-08T12:11:00Z</cp:lastPrinted>
  <dcterms:created xsi:type="dcterms:W3CDTF">2020-04-07T11:55:00Z</dcterms:created>
  <dcterms:modified xsi:type="dcterms:W3CDTF">2022-07-07T10:17:00Z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