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GIUNTA REGIONALE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Direzione Formazione e Istruzione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Fondamenta Santa Lucia, 23 - Cannaregio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-1" w:firstLine="36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30121VENEZIA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autorizzazione all’utilizzo di spazi didattici non verificati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la presente istanza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riferimento alla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Sezione 6.1.4 dell’Avviso, Allegato A alla DGR n. 585 del 27/05/2024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I   R I C H I E D 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l’autorizzazione ad erogare le attività formative riferite ai seguenti interventi formativi negli spazi didattici non ancora verificati ai sensi della DGR 2120/2015 ed elencati a fianco: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2"/>
        <w:gridCol w:w="1359"/>
        <w:gridCol w:w="2434"/>
        <w:gridCol w:w="3660"/>
        <w:tblGridChange w:id="0">
          <w:tblGrid>
            <w:gridCol w:w="2012"/>
            <w:gridCol w:w="1359"/>
            <w:gridCol w:w="2434"/>
            <w:gridCol w:w="366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 dello spazio didattico oggetto di richieste di autorizzazione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283" w:right="-1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modulistica compilata, riportante l’elenco dei documenti riferiti ai nuovi spazi didattici per cui si chiede l’autorizzazione (alle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gato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dei documenti elencati nella modulistica.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inoltre, che nei suoi confronti non sono state applicate sanzioni interdittive ai sensi del D.lvo 8.6.01, n. 231.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l’Ente rappresentato decade dall’aggiudicazione eventualmente conseguita sulla base della dichiarazione non veritiera.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38 del D.P.R. 455/00 allega alla presente istanza, copia fronte retro del documento di identità, in corso di validità, del sottoscrittore.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________________________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Firma del dichiarante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28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C">
      <w:pPr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color w:val="222222"/>
          <w:sz w:val="16"/>
          <w:szCs w:val="16"/>
          <w:highlight w:val="white"/>
          <w:rtl w:val="0"/>
        </w:rPr>
        <w:t xml:space="preserve">Documento sottoscritto digitalmente nei formati previsti dal Codice dell'Amministrazione Digitale o, in alternativa Documento scansionato, completo di timbro e firma autografa (</w:t>
      </w:r>
      <w:r w:rsidDel="00000000" w:rsidR="00000000" w:rsidRPr="00000000">
        <w:rPr>
          <w:sz w:val="16"/>
          <w:szCs w:val="16"/>
          <w:rtl w:val="0"/>
        </w:rPr>
        <w:t xml:space="preserve">allegare copia fotostatica del documento di identità, in corso di validità [art. 38 del D.P.R. 445/2000 e s.mm.ii])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C al Decreto n. 710 del 03/06/2024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C al Decreto n. 710 del 03/06/2024                  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