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b w:val="1"/>
          <w:color w:val="2f5496"/>
          <w:sz w:val="28"/>
          <w:szCs w:val="28"/>
        </w:rPr>
      </w:pPr>
      <w:r w:rsidDel="00000000" w:rsidR="00000000" w:rsidRPr="00000000">
        <w:rPr>
          <w:rtl w:val="0"/>
        </w:rPr>
      </w:r>
    </w:p>
    <w:tbl>
      <w:tblPr>
        <w:tblStyle w:val="Table1"/>
        <w:tblW w:w="9886.0" w:type="dxa"/>
        <w:jc w:val="left"/>
        <w:tblInd w:w="37.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9886"/>
        <w:tblGridChange w:id="0">
          <w:tblGrid>
            <w:gridCol w:w="9886"/>
          </w:tblGrid>
        </w:tblGridChange>
      </w:tblGrid>
      <w:tr>
        <w:trPr>
          <w:cantSplit w:val="0"/>
          <w:tblHeader w:val="0"/>
        </w:trPr>
        <w:tc>
          <w:tcPr/>
          <w:p w:rsidR="00000000" w:rsidDel="00000000" w:rsidP="00000000" w:rsidRDefault="00000000" w:rsidRPr="00000000" w14:paraId="00000002">
            <w:pPr>
              <w:spacing w:after="0" w:line="240" w:lineRule="auto"/>
              <w:ind w:hanging="2"/>
              <w:rPr>
                <w:rFonts w:ascii="Times New Roman" w:cs="Times New Roman" w:eastAsia="Times New Roman" w:hAnsi="Times New Roman"/>
                <w:i w:val="1"/>
                <w:color w:val="000000"/>
                <w:sz w:val="22"/>
                <w:szCs w:val="22"/>
              </w:rPr>
            </w:pPr>
            <w:r w:rsidDel="00000000" w:rsidR="00000000" w:rsidRPr="00000000">
              <w:rPr>
                <w:rtl w:val="0"/>
              </w:rPr>
            </w:r>
          </w:p>
        </w:tc>
      </w:tr>
    </w:tbl>
    <w:p w:rsidR="00000000" w:rsidDel="00000000" w:rsidP="00000000" w:rsidRDefault="00000000" w:rsidRPr="00000000" w14:paraId="00000003">
      <w:pPr>
        <w:spacing w:line="276" w:lineRule="auto"/>
        <w:ind w:right="1040" w:firstLine="9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PROCEDURA DI SELEZIONE MEDIANTE AVVISO PUBBLICO</w:t>
      </w:r>
    </w:p>
    <w:p w:rsidR="00000000" w:rsidDel="00000000" w:rsidP="00000000" w:rsidRDefault="00000000" w:rsidRPr="00000000" w14:paraId="00000004">
      <w:pPr>
        <w:spacing w:after="0" w:before="180" w:line="246" w:lineRule="auto"/>
        <w:ind w:left="940" w:right="852" w:hanging="51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AUTODICHIARAZIONE RELATIVA AL RISPETTO DEI PRINCIPI</w:t>
      </w:r>
    </w:p>
    <w:p w:rsidR="00000000" w:rsidDel="00000000" w:rsidP="00000000" w:rsidRDefault="00000000" w:rsidRPr="00000000" w14:paraId="00000005">
      <w:pPr>
        <w:spacing w:after="0" w:before="180" w:line="246" w:lineRule="auto"/>
        <w:ind w:left="940" w:right="852" w:hanging="51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PREVISTI PER GLI INTERVENTI DEL PNRR</w:t>
      </w:r>
    </w:p>
    <w:p w:rsidR="00000000" w:rsidDel="00000000" w:rsidP="00000000" w:rsidRDefault="00000000" w:rsidRPr="00000000" w14:paraId="00000006">
      <w:pPr>
        <w:spacing w:after="240" w:before="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spacing w:after="240" w:before="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La/Il sottoscritta/o</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nato a</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il</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CF</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in qualità di organo titolare del potere di impegnare l’Amministrazione/legale rappresentante di</w:t>
      </w:r>
      <w:r w:rsidDel="00000000" w:rsidR="00000000" w:rsidRPr="00000000">
        <w:rPr>
          <w:rFonts w:ascii="Times New Roman" w:cs="Times New Roman" w:eastAsia="Times New Roman" w:hAnsi="Times New Roman"/>
          <w:u w:val="single"/>
          <w:rtl w:val="0"/>
        </w:rPr>
        <w:t xml:space="preserve">                                                                       </w:t>
        <w:tab/>
        <w:t xml:space="preserve">_____</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sede legale in Via/piazza</w:t>
      </w:r>
      <w:r w:rsidDel="00000000" w:rsidR="00000000" w:rsidRPr="00000000">
        <w:rPr>
          <w:rFonts w:ascii="Times New Roman" w:cs="Times New Roman" w:eastAsia="Times New Roman" w:hAnsi="Times New Roman"/>
          <w:u w:val="single"/>
          <w:rtl w:val="0"/>
        </w:rPr>
        <w:t xml:space="preserve">                         _____                                     </w:t>
        <w:tab/>
      </w:r>
      <w:r w:rsidDel="00000000" w:rsidR="00000000" w:rsidRPr="00000000">
        <w:rPr>
          <w:rFonts w:ascii="Times New Roman" w:cs="Times New Roman" w:eastAsia="Times New Roman" w:hAnsi="Times New Roman"/>
          <w:rtl w:val="0"/>
        </w:rPr>
        <w:t xml:space="preserve">, n. </w:t>
      </w:r>
      <w:r w:rsidDel="00000000" w:rsidR="00000000" w:rsidRPr="00000000">
        <w:rPr>
          <w:rFonts w:ascii="Times New Roman" w:cs="Times New Roman" w:eastAsia="Times New Roman" w:hAnsi="Times New Roman"/>
          <w:u w:val="single"/>
          <w:rtl w:val="0"/>
        </w:rPr>
        <w:t xml:space="preserve"> __   </w:t>
      </w:r>
      <w:r w:rsidDel="00000000" w:rsidR="00000000" w:rsidRPr="00000000">
        <w:rPr>
          <w:rFonts w:ascii="Times New Roman" w:cs="Times New Roman" w:eastAsia="Times New Roman" w:hAnsi="Times New Roman"/>
          <w:rtl w:val="0"/>
        </w:rPr>
        <w:t xml:space="preserve">, cap.</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w:t>
      </w:r>
      <w:r w:rsidDel="00000000" w:rsidR="00000000" w:rsidRPr="00000000">
        <w:rPr>
          <w:rFonts w:ascii="Times New Roman" w:cs="Times New Roman" w:eastAsia="Times New Roman" w:hAnsi="Times New Roman"/>
          <w:u w:val="single"/>
          <w:rtl w:val="0"/>
        </w:rPr>
        <w:t xml:space="preserve"> ___ _________    </w:t>
      </w:r>
      <w:r w:rsidDel="00000000" w:rsidR="00000000" w:rsidRPr="00000000">
        <w:rPr>
          <w:rFonts w:ascii="Times New Roman" w:cs="Times New Roman" w:eastAsia="Times New Roman" w:hAnsi="Times New Roman"/>
          <w:rtl w:val="0"/>
        </w:rPr>
        <w:t xml:space="preserve">,  posta elettronica certificata (PEC) __________________________________________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rsidR="00000000" w:rsidDel="00000000" w:rsidP="00000000" w:rsidRDefault="00000000" w:rsidRPr="00000000" w14:paraId="0000000D">
      <w:pPr>
        <w:spacing w:after="0" w:before="120" w:line="360" w:lineRule="auto"/>
        <w:ind w:left="640" w:right="2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DICHIARA SOTTO LA PROPRIA RESPONSABILITÀ</w:t>
      </w:r>
    </w:p>
    <w:p w:rsidR="00000000" w:rsidDel="00000000" w:rsidP="00000000" w:rsidRDefault="00000000" w:rsidRPr="00000000" w14:paraId="0000000E">
      <w:pPr>
        <w:spacing w:after="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che le attività oggetto della proposta di candidatura non sono finanziate da altre fonti del bilancio dell’Unione europea, in ottemperanza a quanto previsto dall’art. 9 del Reg. (UE) 2021/241;</w:t>
      </w:r>
    </w:p>
    <w:p w:rsidR="00000000" w:rsidDel="00000000" w:rsidP="00000000" w:rsidRDefault="00000000" w:rsidRPr="00000000" w14:paraId="00000010">
      <w:pPr>
        <w:spacing w:after="240" w:line="276" w:lineRule="auto"/>
        <w:ind w:left="850" w:right="285" w:hanging="13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0" w:line="24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che la realizzazione delle attività prevede il rispetto del principio di addizionalità del sostegno dell’Unione europea previsto dall’art.9 del Reg. (UE) 2021/241;</w:t>
      </w:r>
    </w:p>
    <w:p w:rsidR="00000000" w:rsidDel="00000000" w:rsidP="00000000" w:rsidRDefault="00000000" w:rsidRPr="00000000" w14:paraId="00000012">
      <w:pPr>
        <w:spacing w:after="240" w:before="2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che la realizzazione delle attività prevede di non arrecare un danno significativo agli obiettivi ambientali, ai sensi dell'articolo 17 del Regolamento (UE) 2020/852;</w:t>
      </w:r>
    </w:p>
    <w:p w:rsidR="00000000" w:rsidDel="00000000" w:rsidP="00000000" w:rsidRDefault="00000000" w:rsidRPr="00000000" w14:paraId="00000014">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4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che la realizzazione delle attività è coerente con i principi e gli obblighi specifici del PNRR relativamente al principio del “Do No Significant Harm” (DNSH) e, ove applicabili, ai principi del </w:t>
      </w:r>
      <w:r w:rsidDel="00000000" w:rsidR="00000000" w:rsidRPr="00000000">
        <w:rPr>
          <w:rFonts w:ascii="Times New Roman" w:cs="Times New Roman" w:eastAsia="Times New Roman" w:hAnsi="Times New Roman"/>
          <w:i w:val="1"/>
          <w:rtl w:val="0"/>
        </w:rPr>
        <w:t xml:space="preserve">Tagging </w:t>
      </w:r>
      <w:r w:rsidDel="00000000" w:rsidR="00000000" w:rsidRPr="00000000">
        <w:rPr>
          <w:rFonts w:ascii="Times New Roman" w:cs="Times New Roman" w:eastAsia="Times New Roman" w:hAnsi="Times New Roman"/>
          <w:rtl w:val="0"/>
        </w:rPr>
        <w:t xml:space="preserve">clima e digitale, della parità di genere (</w:t>
      </w:r>
      <w:r w:rsidDel="00000000" w:rsidR="00000000" w:rsidRPr="00000000">
        <w:rPr>
          <w:rFonts w:ascii="Times New Roman" w:cs="Times New Roman" w:eastAsia="Times New Roman" w:hAnsi="Times New Roman"/>
          <w:i w:val="1"/>
          <w:rtl w:val="0"/>
        </w:rPr>
        <w:t xml:space="preserve">Gender Equality</w:t>
      </w:r>
      <w:r w:rsidDel="00000000" w:rsidR="00000000" w:rsidRPr="00000000">
        <w:rPr>
          <w:rFonts w:ascii="Times New Roman" w:cs="Times New Roman" w:eastAsia="Times New Roman" w:hAnsi="Times New Roman"/>
          <w:rtl w:val="0"/>
        </w:rPr>
        <w:t xml:space="preserve">), della protezione e valorizzazione dei giovani e del superamento dei divari territoriali;</w:t>
      </w:r>
    </w:p>
    <w:p w:rsidR="00000000" w:rsidDel="00000000" w:rsidP="00000000" w:rsidRDefault="00000000" w:rsidRPr="00000000" w14:paraId="00000016">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52.00000000000003" w:lineRule="auto"/>
        <w:ind w:left="570" w:right="285" w:hanging="5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che l’attuazione del progetto prevede il rispetto delle norme comunitarie e nazionali applicabili, ivi incluse quelle in materia di trasparenza, uguaglianza di genere e pari opportunità e tutela dei diversamente abili;</w:t>
      </w:r>
    </w:p>
    <w:p w:rsidR="00000000" w:rsidDel="00000000" w:rsidP="00000000" w:rsidRDefault="00000000" w:rsidRPr="00000000" w14:paraId="00000019">
      <w:pPr>
        <w:spacing w:after="0" w:line="252.00000000000003" w:lineRule="auto"/>
        <w:ind w:left="570" w:right="285" w:hanging="5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la realizzazione delle attività prevede il rispetto della normativa europea e nazionale applicabile, con particolare riferimento ai principi di parità di trattamento, non discriminazione, trasparenza, proporzionalità e pubblicità;</w:t>
      </w:r>
    </w:p>
    <w:p w:rsidR="00000000" w:rsidDel="00000000" w:rsidP="00000000" w:rsidRDefault="00000000" w:rsidRPr="00000000" w14:paraId="0000001B">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adotterà misure adeguate volte a rispettare il principio di sana gestione finanziaria secondo quanto disciplinato nel Regolamento finanziario (UE, Euratom) 2018/1046 e nell’art. 22 del Regolamento (UE) 2021/240, in particolare in materia di prevenzione dei conflitti di interessi, delle frodi, della corruzione e di recupero e restituzione dei fondi che sono stati indebitamente assegnati;</w:t>
      </w:r>
    </w:p>
    <w:p w:rsidR="00000000" w:rsidDel="00000000" w:rsidP="00000000" w:rsidRDefault="00000000" w:rsidRPr="00000000" w14:paraId="0000001D">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disporre delle competenze, risorse e qualifiche professionali, sia tecniche che amministrative, necessarie per portare a termine il progetto e assicurare il raggiungimento di eventuali milestone e target associati;</w:t>
      </w:r>
    </w:p>
    <w:p w:rsidR="00000000" w:rsidDel="00000000" w:rsidP="00000000" w:rsidRDefault="00000000" w:rsidRPr="00000000" w14:paraId="0000001F">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rsidR="00000000" w:rsidDel="00000000" w:rsidP="00000000" w:rsidRDefault="00000000" w:rsidRPr="00000000" w14:paraId="00000021">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3"/>
        </w:numPr>
        <w:spacing w:after="24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rsidR="00000000" w:rsidDel="00000000" w:rsidP="00000000" w:rsidRDefault="00000000" w:rsidRPr="00000000" w14:paraId="00000023">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line="276" w:lineRule="auto"/>
        <w:ind w:right="285" w:firstLine="9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SI IMPEGNA a</w:t>
      </w:r>
    </w:p>
    <w:p w:rsidR="00000000" w:rsidDel="00000000" w:rsidP="00000000" w:rsidRDefault="00000000" w:rsidRPr="00000000" w14:paraId="00000025">
      <w:pPr>
        <w:spacing w:after="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6">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rsidR="00000000" w:rsidDel="00000000" w:rsidP="00000000" w:rsidRDefault="00000000" w:rsidRPr="00000000" w14:paraId="00000027">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adottare un sistema di contabilità separata (o una codificazione contabile adeguata</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e informatizzata per tutte le transazioni relative al progetto per assicurare la tracciabilità dell’utilizzo delle risorse del PNRR;</w:t>
      </w:r>
    </w:p>
    <w:p w:rsidR="00000000" w:rsidDel="00000000" w:rsidP="00000000" w:rsidRDefault="00000000" w:rsidRPr="00000000" w14:paraId="00000029">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rsidR="00000000" w:rsidDel="00000000" w:rsidP="00000000" w:rsidRDefault="00000000" w:rsidRPr="00000000" w14:paraId="0000002B">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presentare la rendicontazione delle spese effettivamente sostenute o dei costi esposti maturati nel caso di ricorso alle opzioni semplificate in materia di costi, nei tempi e nei modi previsti dall’avviso pubblico;</w:t>
      </w:r>
    </w:p>
    <w:p w:rsidR="00000000" w:rsidDel="00000000" w:rsidP="00000000" w:rsidRDefault="00000000" w:rsidRPr="00000000" w14:paraId="0000002D">
      <w:pPr>
        <w:spacing w:after="0" w:line="252.00000000000003" w:lineRule="auto"/>
        <w:ind w:left="144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w:t>
      </w:r>
      <w:r w:rsidDel="00000000" w:rsidR="00000000" w:rsidRPr="00000000">
        <w:rPr>
          <w:rFonts w:ascii="Times New Roman" w:cs="Times New Roman" w:eastAsia="Times New Roman" w:hAnsi="Times New Roman"/>
          <w:i w:val="1"/>
          <w:rtl w:val="0"/>
        </w:rPr>
        <w:t xml:space="preserve">finanziato dall'Unione europea - NextGenerationEU</w:t>
      </w:r>
      <w:r w:rsidDel="00000000" w:rsidR="00000000" w:rsidRPr="00000000">
        <w:rPr>
          <w:rFonts w:ascii="Times New Roman" w:cs="Times New Roman" w:eastAsia="Times New Roman" w:hAnsi="Times New Roman"/>
          <w:rtl w:val="0"/>
        </w:rPr>
        <w:t xml:space="preserve">" e valorizzando l’emblema dell’Unione europea;</w:t>
      </w:r>
    </w:p>
    <w:p w:rsidR="00000000" w:rsidDel="00000000" w:rsidP="00000000" w:rsidRDefault="00000000" w:rsidRPr="00000000" w14:paraId="0000002F">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l’obbligo di rilevazione e imputazione nel sistema informatico dei dati di monitoraggio sull’avanzamento procedurale, fisico e finanziario del progetto, dall’art. 22.2 lettera d) del Regolamento (UE) 2021/241,</w:t>
      </w:r>
    </w:p>
    <w:p w:rsidR="00000000" w:rsidDel="00000000" w:rsidP="00000000" w:rsidRDefault="00000000" w:rsidRPr="00000000" w14:paraId="00000031">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comprovare il conseguimento dei </w:t>
      </w:r>
      <w:r w:rsidDel="00000000" w:rsidR="00000000" w:rsidRPr="00000000">
        <w:rPr>
          <w:rFonts w:ascii="Times New Roman" w:cs="Times New Roman" w:eastAsia="Times New Roman" w:hAnsi="Times New Roman"/>
          <w:i w:val="1"/>
          <w:rtl w:val="0"/>
        </w:rPr>
        <w:t xml:space="preserve">target e dei milestone </w:t>
      </w:r>
      <w:r w:rsidDel="00000000" w:rsidR="00000000" w:rsidRPr="00000000">
        <w:rPr>
          <w:rFonts w:ascii="Times New Roman" w:cs="Times New Roman" w:eastAsia="Times New Roman" w:hAnsi="Times New Roman"/>
          <w:rtl w:val="0"/>
        </w:rPr>
        <w:t xml:space="preserve">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ss.mm.ii.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rsidR="00000000" w:rsidDel="00000000" w:rsidP="00000000" w:rsidRDefault="00000000" w:rsidRPr="00000000" w14:paraId="00000033">
      <w:pPr>
        <w:spacing w:line="276" w:lineRule="auto"/>
        <w:ind w:right="28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76" w:lineRule="auto"/>
        <w:ind w:right="28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Firma del dichiarante </w:t>
      </w:r>
      <w:r w:rsidDel="00000000" w:rsidR="00000000" w:rsidRPr="00000000">
        <w:rPr>
          <w:rFonts w:ascii="Times New Roman" w:cs="Times New Roman" w:eastAsia="Times New Roman" w:hAnsi="Times New Roman"/>
          <w:b w:val="1"/>
          <w:smallCaps w:val="1"/>
          <w:highlight w:val="white"/>
          <w:rtl w:val="0"/>
        </w:rPr>
        <w:t xml:space="preserve">____________________</w:t>
      </w:r>
      <w:r w:rsidDel="00000000" w:rsidR="00000000" w:rsidRPr="00000000">
        <w:rPr>
          <w:rtl w:val="0"/>
        </w:rPr>
      </w:r>
    </w:p>
    <w:p w:rsidR="00000000" w:rsidDel="00000000" w:rsidP="00000000" w:rsidRDefault="00000000" w:rsidRPr="00000000" w14:paraId="00000037">
      <w:pPr>
        <w:spacing w:line="276" w:lineRule="auto"/>
        <w:ind w:right="285"/>
        <w:jc w:val="both"/>
        <w:rPr>
          <w:color w:val="222222"/>
          <w:highlight w:val="white"/>
        </w:rPr>
      </w:pPr>
      <w:bookmarkStart w:colFirst="0" w:colLast="0" w:name="_30j0zll" w:id="0"/>
      <w:bookmarkEnd w:id="0"/>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76" w:lineRule="auto"/>
        <w:ind w:left="720" w:right="285" w:hanging="360"/>
        <w:jc w:val="both"/>
        <w:rPr>
          <w:color w:val="222222"/>
          <w:highlight w:val="white"/>
        </w:rPr>
      </w:pPr>
      <w:r w:rsidDel="00000000" w:rsidR="00000000" w:rsidRPr="00000000">
        <w:rPr>
          <w:rFonts w:ascii="Times New Roman" w:cs="Times New Roman" w:eastAsia="Times New Roman" w:hAnsi="Times New Roman"/>
          <w:color w:val="222222"/>
          <w:highlight w:val="white"/>
          <w:rtl w:val="0"/>
        </w:rPr>
        <w:t xml:space="preserve">Documento sottoscritto digitalmente nei formati previsti dal Codice dell'Amministrazione Digitale</w:t>
      </w:r>
    </w:p>
    <w:p w:rsidR="00000000" w:rsidDel="00000000" w:rsidP="00000000" w:rsidRDefault="00000000" w:rsidRPr="00000000" w14:paraId="00000039">
      <w:pPr>
        <w:spacing w:line="276" w:lineRule="auto"/>
        <w:ind w:left="360" w:right="28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680" w:left="1134" w:right="709" w:header="709"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hanging="2"/>
      <w:jc w:val="center"/>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B">
      <w:pPr>
        <w:spacing w:after="0" w:line="240" w:lineRule="auto"/>
        <w:rPr>
          <w:rFonts w:ascii="Garamond" w:cs="Garamond" w:eastAsia="Garamond" w:hAnsi="Garamond"/>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aramond" w:cs="Garamond" w:eastAsia="Garamond" w:hAnsi="Garamond"/>
          <w:i w:val="1"/>
          <w:sz w:val="20"/>
          <w:szCs w:val="20"/>
          <w:rtl w:val="0"/>
        </w:rPr>
        <w:t xml:space="preserve">Es.: utilizzo di appositi capitoli all’interno del piano esecutivo di gestione o del bilancio finanziario gestionale al fine di garantire l’individuazione delle entrate e delle uscite relative alle risorse del PNRR dedicate a specifici progetti</w:t>
      </w:r>
    </w:p>
    <w:p w:rsidR="00000000" w:rsidDel="00000000" w:rsidP="00000000" w:rsidRDefault="00000000" w:rsidRPr="00000000" w14:paraId="0000003C">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1fob9te" w:id="1"/>
    <w:bookmarkEnd w:id="1"/>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sz w:val="32"/>
        <w:szCs w:val="32"/>
      </w:rPr>
      <w:drawing>
        <wp:inline distB="114300" distT="114300" distL="114300" distR="114300">
          <wp:extent cx="6389695" cy="850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89695"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