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</w:rPr>
        <w:drawing>
          <wp:inline distB="0" distT="0" distL="0" distR="0">
            <wp:extent cx="6676732" cy="766763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47" l="-5" r="-4" t="-47"/>
                    <a:stretch>
                      <a:fillRect/>
                    </a:stretch>
                  </pic:blipFill>
                  <pic:spPr>
                    <a:xfrm>
                      <a:off x="0" y="0"/>
                      <a:ext cx="6676732" cy="766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140" w:right="180" w:firstLine="0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Piano Nazionale di Ripresa e Resilienza (PNRR) - Missione 5, Componente 1, Riforma 1.1. finanziato dall’Unione europea - Next Generation EU - Programma Nazionale per la Garanzia di Occupabilità dei Lavoratori (GOL) – Piano di Attuazione Regionale del Veneto</w:t>
      </w:r>
    </w:p>
    <w:p w:rsidR="00000000" w:rsidDel="00000000" w:rsidP="00000000" w:rsidRDefault="00000000" w:rsidRPr="00000000" w14:paraId="00000004">
      <w:pPr>
        <w:spacing w:line="276" w:lineRule="auto"/>
        <w:ind w:left="140" w:right="180" w:firstLine="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140" w:right="180" w:firstLine="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 ATTESTAZIONE DI MESSA IN TRASPARENZA DEI RISULTATI DI APPRENDIMENTO 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Formazione finalizzata all’aggiornamento delle competenze professionali 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“Reskilling-Riqualificazione” - Percorso 4 GOL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DGR n. 921 del 26 luglio 2022 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Regione del Veneto</w:t>
      </w:r>
    </w:p>
    <w:tbl>
      <w:tblPr>
        <w:tblStyle w:val="Table1"/>
        <w:tblW w:w="9072.0" w:type="dxa"/>
        <w:jc w:val="left"/>
        <w:tblInd w:w="704.0" w:type="dxa"/>
        <w:tblBorders>
          <w:top w:color="c9c9c9" w:space="0" w:sz="4" w:val="single"/>
          <w:left w:color="c9c9c9" w:space="0" w:sz="4" w:val="single"/>
          <w:bottom w:color="c9c9c9" w:space="0" w:sz="4" w:val="single"/>
          <w:right w:color="c9c9c9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120" w:line="276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120" w:line="276" w:lineRule="auto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Percorso formativo: ………..(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4472c4"/>
                <w:sz w:val="24"/>
                <w:szCs w:val="24"/>
                <w:rtl w:val="0"/>
              </w:rPr>
              <w:t xml:space="preserve">titolo-denominazione OPAL e codice univoco OPAL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)...............................................................................</w:t>
            </w:r>
          </w:p>
          <w:p w:rsidR="00000000" w:rsidDel="00000000" w:rsidP="00000000" w:rsidRDefault="00000000" w:rsidRPr="00000000" w14:paraId="0000000D">
            <w:pPr>
              <w:spacing w:after="120" w:line="276" w:lineRule="auto"/>
              <w:jc w:val="center"/>
              <w:rPr>
                <w:rFonts w:ascii="Garamond" w:cs="Garamond" w:eastAsia="Garamond" w:hAnsi="Garamon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Soggetto erogatore dell’attività formativa: 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120" w:line="276" w:lineRule="auto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Codice ente: …(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4472c4"/>
                <w:sz w:val="24"/>
                <w:szCs w:val="24"/>
                <w:rtl w:val="0"/>
              </w:rPr>
              <w:t xml:space="preserve">n. codice accreditamento)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      Codice Progetto:......................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120" w:line="276" w:lineRule="auto"/>
              <w:jc w:val="center"/>
              <w:rPr>
                <w:rFonts w:ascii="Garamond" w:cs="Garamond" w:eastAsia="Garamond" w:hAnsi="Garamon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Codice univoco Assegno GOL: 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120" w:line="276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276" w:lineRule="auto"/>
        <w:jc w:val="center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Si dichiara che: </w:t>
      </w: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704.0" w:type="dxa"/>
        <w:tblBorders>
          <w:top w:color="c9c9c9" w:space="0" w:sz="4" w:val="single"/>
          <w:left w:color="c9c9c9" w:space="0" w:sz="4" w:val="single"/>
          <w:bottom w:color="c9c9c9" w:space="0" w:sz="4" w:val="single"/>
          <w:right w:color="c9c9c9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120" w:line="276" w:lineRule="auto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bookmarkStart w:colFirst="0" w:colLast="0" w:name="_heading=h.j6j12v7eek2q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20" w:line="276" w:lineRule="auto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………………………………(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4472c4"/>
                <w:sz w:val="24"/>
                <w:szCs w:val="24"/>
                <w:rtl w:val="0"/>
              </w:rPr>
              <w:t xml:space="preserve">NOME e COGNOME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)………………………………..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120" w:line="276" w:lineRule="auto"/>
              <w:jc w:val="center"/>
              <w:rPr>
                <w:rFonts w:ascii="Garamond" w:cs="Garamond" w:eastAsia="Garamond" w:hAnsi="Garamon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Nato/a a : …….……………..   il 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120" w:line="276" w:lineRule="auto"/>
              <w:jc w:val="center"/>
              <w:rPr>
                <w:rFonts w:ascii="Garamond" w:cs="Garamond" w:eastAsia="Garamond" w:hAnsi="Garamon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Codice fiscale: ……………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ha conseguito le seguenti competenze, conoscenze, abilità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:</w:t>
      </w:r>
    </w:p>
    <w:tbl>
      <w:tblPr>
        <w:tblStyle w:val="Table3"/>
        <w:tblW w:w="10470.0" w:type="dxa"/>
        <w:jc w:val="left"/>
        <w:tblInd w:w="-108.0" w:type="dxa"/>
        <w:tblBorders>
          <w:top w:color="c9c9c9" w:space="0" w:sz="4" w:val="single"/>
          <w:left w:color="c9c9c9" w:space="0" w:sz="4" w:val="single"/>
          <w:bottom w:color="c9c9c9" w:space="0" w:sz="4" w:val="single"/>
          <w:right w:color="c9c9c9" w:space="0" w:sz="4" w:val="single"/>
          <w:insideH w:color="c9c9c9" w:space="0" w:sz="4" w:val="single"/>
          <w:insideV w:color="c9c9c9" w:space="0" w:sz="4" w:val="single"/>
        </w:tblBorders>
        <w:tblLayout w:type="fixed"/>
        <w:tblLook w:val="04A0"/>
      </w:tblPr>
      <w:tblGrid>
        <w:gridCol w:w="3090"/>
        <w:gridCol w:w="3990"/>
        <w:gridCol w:w="3390"/>
        <w:tblGridChange w:id="0">
          <w:tblGrid>
            <w:gridCol w:w="3090"/>
            <w:gridCol w:w="3990"/>
            <w:gridCol w:w="3390"/>
          </w:tblGrid>
        </w:tblGridChange>
      </w:tblGrid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Conoscenze 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60" w:line="276" w:lineRule="auto"/>
              <w:jc w:val="both"/>
              <w:rPr>
                <w:rFonts w:ascii="Garamond" w:cs="Garamond" w:eastAsia="Garamond" w:hAnsi="Garamond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720" w:firstLine="0"/>
              <w:jc w:val="both"/>
              <w:rPr>
                <w:rFonts w:ascii="Garamond" w:cs="Garamond" w:eastAsia="Garamond" w:hAnsi="Garamond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201" w:hanging="142"/>
              <w:jc w:val="both"/>
              <w:rPr>
                <w:rFonts w:ascii="Garamond" w:cs="Garamond" w:eastAsia="Garamond" w:hAnsi="Garamond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jc w:val="both"/>
              <w:rPr>
                <w:rFonts w:ascii="Garamond" w:cs="Garamond" w:eastAsia="Garamond" w:hAnsi="Garamond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720" w:firstLine="0"/>
              <w:jc w:val="both"/>
              <w:rPr>
                <w:rFonts w:ascii="Garamond" w:cs="Garamond" w:eastAsia="Garamond" w:hAnsi="Garamond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201" w:hanging="142"/>
              <w:jc w:val="both"/>
              <w:rPr>
                <w:rFonts w:ascii="Garamond" w:cs="Garamond" w:eastAsia="Garamond" w:hAnsi="Garamond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jc w:val="both"/>
              <w:rPr>
                <w:rFonts w:ascii="Garamond" w:cs="Garamond" w:eastAsia="Garamond" w:hAnsi="Garamond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720" w:firstLine="0"/>
              <w:jc w:val="both"/>
              <w:rPr>
                <w:rFonts w:ascii="Garamond" w:cs="Garamond" w:eastAsia="Garamond" w:hAnsi="Garamond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201" w:hanging="142"/>
              <w:jc w:val="both"/>
              <w:rPr>
                <w:rFonts w:ascii="Garamond" w:cs="Garamond" w:eastAsia="Garamond" w:hAnsi="Garamond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jc w:val="both"/>
              <w:rPr>
                <w:rFonts w:ascii="Garamond" w:cs="Garamond" w:eastAsia="Garamond" w:hAnsi="Garamond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tabs>
          <w:tab w:val="left" w:leader="none" w:pos="2345"/>
        </w:tabs>
        <w:spacing w:line="276" w:lineRule="auto"/>
        <w:ind w:left="113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2345"/>
        </w:tabs>
        <w:spacing w:line="276" w:lineRule="auto"/>
        <w:ind w:left="113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2345"/>
        </w:tabs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Referenziazioni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2345"/>
        </w:tabs>
        <w:spacing w:line="276" w:lineRule="auto"/>
        <w:ind w:left="113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Sistema di standard professionali di riferimento</w:t>
      </w:r>
    </w:p>
    <w:p w:rsidR="00000000" w:rsidDel="00000000" w:rsidP="00000000" w:rsidRDefault="00000000" w:rsidRPr="00000000" w14:paraId="0000002D">
      <w:pPr>
        <w:tabs>
          <w:tab w:val="left" w:leader="none" w:pos="2345"/>
        </w:tabs>
        <w:spacing w:line="276" w:lineRule="auto"/>
        <w:ind w:left="113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2345"/>
        </w:tabs>
        <w:spacing w:line="276" w:lineRule="auto"/>
        <w:ind w:left="113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Standard professionali specifici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2345"/>
        </w:tabs>
        <w:spacing w:line="276" w:lineRule="auto"/>
        <w:ind w:left="113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2345"/>
        </w:tabs>
        <w:spacing w:after="60" w:line="276" w:lineRule="auto"/>
        <w:ind w:left="113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2345"/>
        </w:tabs>
        <w:spacing w:after="60" w:line="276" w:lineRule="auto"/>
        <w:ind w:left="113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2345"/>
        </w:tabs>
        <w:spacing w:after="60" w:line="276" w:lineRule="auto"/>
        <w:ind w:left="113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Specifiche relative al percorso di apprendimento che ha portato all’acquisizione delle competenze, conoscenze e abilità attestate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jc w:val="both"/>
        <w:rPr>
          <w:rFonts w:ascii="Garamond" w:cs="Garamond" w:eastAsia="Garamond" w:hAnsi="Garamond"/>
          <w:b w:val="1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Specifiche relative alle modalità di valutazione delle competenze, conoscenze e abilità attestate: </w:t>
      </w:r>
    </w:p>
    <w:p w:rsidR="00000000" w:rsidDel="00000000" w:rsidP="00000000" w:rsidRDefault="00000000" w:rsidRPr="00000000" w14:paraId="00000039">
      <w:pPr>
        <w:spacing w:after="0" w:line="276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76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1"/>
        <w:gridCol w:w="5784"/>
        <w:tblGridChange w:id="0">
          <w:tblGrid>
            <w:gridCol w:w="4701"/>
            <w:gridCol w:w="57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4472c4"/>
                <w:sz w:val="24"/>
                <w:szCs w:val="24"/>
                <w:rtl w:val="0"/>
              </w:rPr>
              <w:t xml:space="preserve">luogo e data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] _________________ 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Timbro e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Firma del Legale rappresentante legale dell‘Ente</w:t>
            </w:r>
          </w:p>
          <w:p w:rsidR="00000000" w:rsidDel="00000000" w:rsidP="00000000" w:rsidRDefault="00000000" w:rsidRPr="00000000" w14:paraId="00000044">
            <w:pPr>
              <w:tabs>
                <w:tab w:val="left" w:leader="none" w:pos="6379"/>
              </w:tabs>
              <w:spacing w:before="120" w:lineRule="auto"/>
              <w:ind w:right="-56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line="276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Nella tabella vanno indicate solo le competenze, conoscenze o abilità effettivamente conseguite dal beneficiario (come inserite nei moduli formativi IDO), non genericamente quelle afferenti il Profilo. </w:t>
      </w:r>
    </w:p>
  </w:footnote>
  <w:footnote w:id="1">
    <w:p w:rsidR="00000000" w:rsidDel="00000000" w:rsidP="00000000" w:rsidRDefault="00000000" w:rsidRPr="00000000" w14:paraId="0000004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Denominazione del sistema di standard di riferimento (es. indicare se RRSP, Qcer; …) Se Repertorio Regionale degli Standard Professionali della Regione del Veneto, la normativa di riferimento è la DGR n. 627 del 27 maggio 2022  </w:t>
      </w:r>
    </w:p>
  </w:footnote>
  <w:footnote w:id="2">
    <w:p w:rsidR="00000000" w:rsidDel="00000000" w:rsidP="00000000" w:rsidRDefault="00000000" w:rsidRPr="00000000" w14:paraId="0000004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Descrivere gli elementi salienti del percorso formativo. Riportare in questa sezione anche la data di avvio e data di fine effettive del percorso formativo e le ore totali previste. Inoltre, solo per i destinatari che non hanno raggiunto la percentuale minima di frequenza (70%) riportare il numero di ore effettivamente frequentato.(MAX 5 righe)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tabs>
        <w:tab w:val="center" w:leader="none" w:pos="4819"/>
        <w:tab w:val="right" w:leader="none" w:pos="9638"/>
      </w:tabs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bookmarkStart w:colFirst="0" w:colLast="0" w:name="_heading=h.gjdgxs" w:id="3"/>
    <w:bookmarkEnd w:id="3"/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Allegato B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   al Decreto n. 91 del 27 gennaio 2023                                                   pag.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gliatabella">
    <w:name w:val="Table Grid"/>
    <w:basedOn w:val="Tabellanormale"/>
    <w:uiPriority w:val="39"/>
    <w:rsid w:val="00D36DB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lagriglia4-colore1">
    <w:name w:val="Grid Table 4 Accent 1"/>
    <w:basedOn w:val="Tabellanormale"/>
    <w:uiPriority w:val="49"/>
    <w:rsid w:val="00165351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ellagriglia4-colore3">
    <w:name w:val="Grid Table 4 Accent 3"/>
    <w:basedOn w:val="Tabellanormale"/>
    <w:uiPriority w:val="49"/>
    <w:rsid w:val="00165351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paragraph" w:styleId="Paragrafoelenco11" w:customStyle="1">
    <w:name w:val="Paragrafo elenco11"/>
    <w:basedOn w:val="Normale"/>
    <w:uiPriority w:val="34"/>
    <w:qFormat w:val="1"/>
    <w:rsid w:val="000B00AD"/>
    <w:pPr>
      <w:ind w:left="720"/>
      <w:contextualSpacing w:val="1"/>
    </w:pPr>
    <w:rPr>
      <w:rFonts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</w:rPr>
      <w:tblPr/>
      <w:tcPr>
        <w:tcBorders>
          <w:top w:color="a5a5a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ededed" w:val="clear"/>
      </w:tcPr>
    </w:tblStylePr>
    <w:tblStylePr w:type="band1Horz">
      <w:tblPr/>
      <w:tcPr>
        <w:shd w:color="auto" w:fill="ededed" w:val="clear"/>
      </w:tcPr>
    </w:tblStylePr>
  </w:style>
  <w:style w:type="paragraph" w:styleId="Standard" w:customStyle="1">
    <w:name w:val="Standard"/>
    <w:rsid w:val="00F6095E"/>
    <w:pPr>
      <w:suppressAutoHyphens w:val="1"/>
      <w:spacing w:after="120" w:line="240" w:lineRule="auto"/>
      <w:jc w:val="both"/>
      <w:textAlignment w:val="baseline"/>
    </w:pPr>
    <w:rPr>
      <w:rFonts w:ascii="Times New Roman" w:cs="Arial" w:eastAsia="Times New Roman" w:hAnsi="Times New Roman"/>
      <w:kern w:val="2"/>
      <w:szCs w:val="24"/>
      <w:lang w:eastAsia="zh-CN"/>
    </w:rPr>
  </w:style>
  <w:style w:type="table" w:styleId="a0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</w:rPr>
      <w:tblPr/>
      <w:tcPr>
        <w:tcBorders>
          <w:top w:color="a5a5a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ededed" w:val="clear"/>
      </w:tcPr>
    </w:tblStylePr>
    <w:tblStylePr w:type="band1Horz">
      <w:tblPr/>
      <w:tcPr>
        <w:shd w:color="auto" w:fill="ededed" w:val="clear"/>
      </w:tcPr>
    </w:tblStylePr>
  </w:style>
  <w:style w:type="table" w:styleId="a1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</w:rPr>
      <w:tblPr/>
      <w:tcPr>
        <w:tcBorders>
          <w:top w:color="a5a5a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ededed" w:val="clear"/>
      </w:tcPr>
    </w:tblStylePr>
    <w:tblStylePr w:type="band1Horz">
      <w:tblPr/>
      <w:tcPr>
        <w:shd w:color="auto" w:fill="ededed" w:val="clear"/>
      </w:tcPr>
    </w:tblStylePr>
  </w:style>
  <w:style w:type="table" w:styleId="a2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</w:rPr>
      <w:tblPr/>
      <w:tcPr>
        <w:tcBorders>
          <w:top w:color="a5a5a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ededed" w:val="clear"/>
      </w:tcPr>
    </w:tblStylePr>
    <w:tblStylePr w:type="band1Horz">
      <w:tblPr/>
      <w:tcPr>
        <w:shd w:color="auto" w:fill="ededed" w:val="clear"/>
      </w:tcPr>
    </w:tblStylePr>
  </w:style>
  <w:style w:type="paragraph" w:styleId="Intestazione">
    <w:name w:val="header"/>
    <w:basedOn w:val="Normale"/>
    <w:link w:val="IntestazioneCarattere"/>
    <w:uiPriority w:val="99"/>
    <w:unhideWhenUsed w:val="1"/>
    <w:rsid w:val="00435418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35418"/>
  </w:style>
  <w:style w:type="paragraph" w:styleId="Pidipagina">
    <w:name w:val="footer"/>
    <w:basedOn w:val="Normale"/>
    <w:link w:val="PidipaginaCarattere"/>
    <w:uiPriority w:val="99"/>
    <w:unhideWhenUsed w:val="1"/>
    <w:rsid w:val="00435418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35418"/>
  </w:style>
  <w:style w:type="table" w:styleId="a3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</w:rPr>
      <w:tblPr/>
      <w:tcPr>
        <w:tcBorders>
          <w:top w:color="a5a5a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ededed" w:val="clear"/>
      </w:tcPr>
    </w:tblStylePr>
    <w:tblStylePr w:type="band1Horz">
      <w:tblPr/>
      <w:tcPr>
        <w:shd w:color="auto" w:fill="ededed" w:val="clear"/>
      </w:tcPr>
    </w:tblStylePr>
  </w:style>
  <w:style w:type="table" w:styleId="a4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</w:rPr>
      <w:tblPr/>
      <w:tcPr>
        <w:tcBorders>
          <w:top w:color="a5a5a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ededed" w:val="clear"/>
      </w:tcPr>
    </w:tblStylePr>
    <w:tblStylePr w:type="band1Horz">
      <w:tblPr/>
      <w:tcPr>
        <w:shd w:color="auto" w:fill="ededed" w:val="clear"/>
      </w:tcPr>
    </w:tblStyle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oiLxMwXNbQnf2KF2t4FTfpUROA==">AMUW2mUpAOyZeph9g5yqZfVpSaNt8+WtqLBupQZntXjzrg6bMKfjv8L4szAeE9kzehdMLanrP0CxRuj6l0648Ps4WcK0eKPRLjtKxwg6pttPH5dicr2QaU9UFlZ2UCG7QvX/vZ6Xnh3fgZ8dsQDGLawmqKJHopYsnYi18E9QbjcF0Zpxf7y0vDY=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2022-12-22T13:36:00Z</dcterms:created>
  <dc:creator>Anna</dc:creator>
</cp:coreProperties>
</file>