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F2" w:rsidRDefault="00C05E9A">
      <w:pPr>
        <w:spacing w:before="80" w:after="24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5731200" cy="584200"/>
            <wp:effectExtent l="0" t="0" r="0" b="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C72F2" w:rsidRDefault="00C05E9A">
      <w:pPr>
        <w:spacing w:before="80" w:after="240"/>
        <w:ind w:left="1" w:hanging="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  <w:drawing>
          <wp:inline distT="114300" distB="114300" distL="114300" distR="114300">
            <wp:extent cx="1623646" cy="496264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46" cy="496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AUTODICHIARAZIONE RELATIVA AL</w:t>
      </w: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RISPETTO DEI PRINCIPI PREVISTI PER GLI INTERVENTI DEL PNRR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 w:rsidRPr="00C36DF8">
        <w:rPr>
          <w:rFonts w:ascii="Garamond" w:eastAsia="Garamond" w:hAnsi="Garamond" w:cs="Garamond"/>
          <w:b/>
          <w:color w:val="000000"/>
          <w:sz w:val="28"/>
          <w:szCs w:val="28"/>
        </w:rPr>
        <w:t>DGR n.</w:t>
      </w:r>
      <w:r w:rsidR="00C36DF8" w:rsidRPr="00C36DF8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1032 </w:t>
      </w:r>
      <w:r w:rsidRPr="00C36DF8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del </w:t>
      </w:r>
      <w:r w:rsidR="00C36DF8" w:rsidRPr="00C36DF8">
        <w:rPr>
          <w:rFonts w:ascii="Garamond" w:eastAsia="Garamond" w:hAnsi="Garamond" w:cs="Garamond"/>
          <w:b/>
          <w:color w:val="000000"/>
          <w:sz w:val="28"/>
          <w:szCs w:val="28"/>
        </w:rPr>
        <w:t>22/08/2023</w:t>
      </w:r>
      <w:r>
        <w:rPr>
          <w:rFonts w:ascii="Garamond" w:eastAsia="Garamond" w:hAnsi="Garamond" w:cs="Garamond"/>
          <w:sz w:val="28"/>
          <w:szCs w:val="28"/>
        </w:rPr>
        <w:br/>
      </w:r>
    </w:p>
    <w:p w:rsidR="00DC72F2" w:rsidRDefault="00C05E9A">
      <w:pPr>
        <w:ind w:left="1" w:hanging="3"/>
        <w:jc w:val="center"/>
        <w:rPr>
          <w:rFonts w:ascii="Lexend" w:eastAsia="Lexend" w:hAnsi="Lexend" w:cs="Lexend"/>
          <w:b/>
          <w:sz w:val="32"/>
          <w:szCs w:val="32"/>
        </w:rPr>
      </w:pPr>
      <w:r>
        <w:rPr>
          <w:rFonts w:ascii="Lexend" w:eastAsia="Lexend" w:hAnsi="Lexend" w:cs="Lexend"/>
          <w:b/>
          <w:sz w:val="32"/>
          <w:szCs w:val="32"/>
        </w:rPr>
        <w:t>ITS-Academy del Veneto - I Tecnici del futuro</w:t>
      </w:r>
    </w:p>
    <w:p w:rsidR="00DC72F2" w:rsidRDefault="00C05E9A">
      <w:pPr>
        <w:ind w:left="1" w:hanging="3"/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Lexend" w:eastAsia="Lexend" w:hAnsi="Lexend" w:cs="Lexend"/>
          <w:b/>
          <w:sz w:val="32"/>
          <w:szCs w:val="32"/>
        </w:rPr>
        <w:t>Biennio 2023-2025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DC72F2" w:rsidRDefault="00C05E9A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Piano Nazionale di Ripresa e Resilienza</w:t>
      </w:r>
    </w:p>
    <w:p w:rsidR="00DC72F2" w:rsidRDefault="00C05E9A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Missione 4: Istruzione 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ricerca  -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Componente 1: Potenziamento dell’offerta dei servizi di</w:t>
      </w:r>
    </w:p>
    <w:p w:rsidR="00DC72F2" w:rsidRDefault="00C05E9A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istruzione dagli asili nido alle Università - Riforma 1.2: Riforma del sistema ITS - </w:t>
      </w:r>
    </w:p>
    <w:p w:rsidR="00DC72F2" w:rsidRDefault="00C05E9A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Investimento 1.5: Sviluppo del sistema di formazione professionale terziaria 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La/Il sottoscritta/o ________________________________________________________________, nato a _____________________________________________, il ___________________________, CF_________________________________, in qualità di organo titolare del potere di impegnare l’Amministrazione/legale rappresentante o di procuratore/amministratore/direttore generale/dirigente munito di potere di rappresentanza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____________________________________________, con sede legale in Via/piazza __________________________________, n. _____, cap. ________, tel._____________________________, posta elettronica certificata (PEC) ____________________________________________________ ai sensi degli artt. 46 e 47 del DPR n. 445/2000 e quindi consapevole delle responsabilità di ordine amministrativo, civile e penale in caso di dichiarazioni mendaci, ex art. 76 del DPR medesimo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DICHIARA SOTTO LA PROPRIA RESPONSABILITÀ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i progetti presentati non sono finanziati da altre fonti del bilancio dell’Unione europea, in ottemperanza a quanto previsto dall’art. 9 del Reg. (UE) 2021/241; 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la realizzazione delle attività prevede il rispetto del principio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addizionalità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sostegno dell’Unione europea previsto dall’art.9 del Reg. (UE) 2021/241;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la realizzazione delle attività prevede di non arrecare un danno significativo agli obiettivi ambientali “Do No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Harm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” (DNSH), ai sensi dell'articolo 17 del Regolamento (UE) 2020/852;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la realizzazione delle attività prevede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Tagging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clima e digitale, della parità di genere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Gender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Equality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 della protezione e valorizzazione dei giovani e del superamento dei divari territoriali;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l’attuazione dei progetti prevede il rispetto delle norme comunitarie e nazionali applicabili, ivi incluse quelle in materia di trasparenza, uguaglianza di genere e pari opportunità e tutela dei diversamente abili;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l’attuazione dei progetti prevede il rispetto della normativa europea e nazionale applicabile, con particolare riferimento ai principi di parità di trattamento, non discriminazione, trasparenza, proporzionalità e pubblicità;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adotterà misure adeguate volte a rispettare il principio di sana gestione finanziaria secondo quanto disciplinato nel Regolamento finanziario (UE,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Euratom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2018/1046 e nell’art. 22 del Regolamento (UE) 2021/241, in particolare in materia di prevenzione dei conflitti di interessi, delle frodi, della corruzione e di recupero e restituzione dei fondi che sono stati indebitamente assegnati;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disporre delle competenze, risorse e qualifiche professionali, sia tecniche che amministrative, necessarie per portare a termine le Operazioni e assicurare il raggiungimento di eventuali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milestone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e target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associati;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aver considerato e valutato tutte le condizioni che possono incidere sull’ottenimento e utilizzo del finanziamento a valere sulle risorse della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Missione 4: Istruzione 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ricerca  -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Componente 1: Potenziamento dell’offerta dei servizi di istruzione dagli asili nido alle Università - Riforma 1.2: Riforma del sistema ITS - Investimento 1.5: Sviluppo del sistema di formazione professionale terziaria.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averne tenuto conto ai fini dell’elaborazione della proposta progettuale;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 SI IMPEGNA A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avviare tempestivamente le attività progettuali per non incorrere in ritardi e concludere i progetti nella forma, nei modi e nei tempi previsti dei termini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previsti al 23. Termini per l’avvio e la conclusione dei progetti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</w:t>
      </w:r>
      <w:r>
        <w:rPr>
          <w:rFonts w:ascii="Times New Roman" w:eastAsia="Times New Roman" w:hAnsi="Times New Roman" w:cs="Times New Roman"/>
          <w:sz w:val="22"/>
          <w:szCs w:val="22"/>
        </w:rPr>
        <w:t>’Avviso/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Direttiva: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adottare un sistema di contabilità separata (o una codificazione contabile adeguata) e informatizzata per tutte le transazioni relative ai progetti per assicurare la tracciabilità dell’utilizzo delle risorse del PNRR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effettuare i controlli di gestione e i controlli amministrativo-contabili previsti dalla legislazione nazionale applicabile per garantire la regolarità delle procedure e delle spese sostenute prima di rendicontarle alla Regione del Veneto, nonché la riferibilità delle spese ai progetti ammessi al finanziamento sul PNRR;</w:t>
      </w:r>
    </w:p>
    <w:p w:rsidR="00DC72F2" w:rsidRPr="00C36DF8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 w:rsidRPr="00C36DF8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presentare la rendicontazione dei costi </w:t>
      </w:r>
      <w:r w:rsidRPr="00C36DF8">
        <w:rPr>
          <w:rFonts w:ascii="Times New Roman" w:eastAsia="Times New Roman" w:hAnsi="Times New Roman" w:cs="Times New Roman"/>
          <w:sz w:val="22"/>
          <w:szCs w:val="22"/>
        </w:rPr>
        <w:t>secondo le modalità e i</w:t>
      </w:r>
      <w:r w:rsidRPr="00C36D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tempi di cui alla </w:t>
      </w:r>
      <w:r w:rsidRPr="00C36DF8">
        <w:rPr>
          <w:rFonts w:ascii="Times New Roman" w:eastAsia="Times New Roman" w:hAnsi="Times New Roman" w:cs="Times New Roman"/>
          <w:sz w:val="22"/>
          <w:szCs w:val="22"/>
        </w:rPr>
        <w:t xml:space="preserve">DGR n. </w:t>
      </w:r>
      <w:r w:rsidR="00C36DF8" w:rsidRPr="00C36DF8">
        <w:rPr>
          <w:rFonts w:ascii="Times New Roman" w:eastAsia="Times New Roman" w:hAnsi="Times New Roman" w:cs="Times New Roman"/>
          <w:sz w:val="22"/>
          <w:szCs w:val="22"/>
        </w:rPr>
        <w:t>1032</w:t>
      </w:r>
      <w:r w:rsidRPr="00C36DF8">
        <w:rPr>
          <w:rFonts w:ascii="Times New Roman" w:eastAsia="Times New Roman" w:hAnsi="Times New Roman" w:cs="Times New Roman"/>
          <w:sz w:val="22"/>
          <w:szCs w:val="22"/>
        </w:rPr>
        <w:t xml:space="preserve"> del </w:t>
      </w:r>
      <w:r w:rsidR="00C36DF8" w:rsidRPr="00C36DF8">
        <w:rPr>
          <w:rFonts w:ascii="Times New Roman" w:eastAsia="Times New Roman" w:hAnsi="Times New Roman" w:cs="Times New Roman"/>
          <w:sz w:val="22"/>
          <w:szCs w:val="22"/>
        </w:rPr>
        <w:t>22/08/2023</w:t>
      </w:r>
      <w:r w:rsidRPr="00C36DF8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rispettare gli adempimenti in materia di trasparenza amministrativa ex D.lgs. 25 maggio 2016, n. 97 e gli obblighi in materia di comunicazione e informazione previsti dall’art. 34 del Regolamento (UE) 2021/241 indicando nella documentazione progettuale che i progetti sono finanziati nell’ambito del PNRR, con una esplicita dichiarazione di finanziamento che reciti "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finanziato dall'Unione europea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NextGenerationEU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" e valorizzando l’emblema dell’Unione europea;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rispettare l’obbligo di rilevazione e imputazione nel sistema informatico dei dati di monitoraggio sull’avanzamento procedurale, fisico e finanziario dei progetti, dall’art. 22.2 lettera d) del Regolamento (UE) 2021/241;</w:t>
      </w:r>
    </w:p>
    <w:p w:rsidR="00DC72F2" w:rsidRDefault="00C0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comprovare il conseguimento dei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target e dei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milestone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associati agli interventi con la produzione e l’imputazione nel sistema informatico della documentazione probatoria pertinente; assicurare la conservazione della documentazione progettuale in fascicoli cartacei o informatici ai fini della completa tracciabilità delle operazioni - nel rispetto di quanto previsto dal D.lgs. 82/2005 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ss.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mm.ii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all’art. 9 punto 4 del decreto-legge 77 del 31 maggio 2021, convertito con legge 29 luglio 2021, n. 108 - che, nelle diverse fasi di controllo e verifica previste dal sistema di gestione e controllo del PNRR, dovranno essere messi prontamente a disposizione su richiesta della Regione del Veneto, dell’Unità di Audit, della Commissione europea, dell’OLAF, della Corte dei Conti europea (ECA), della Procura europea (EPPO) e delle competenti Autorità giudiziarie nazionali.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Il legale rappresentante </w:t>
      </w:r>
    </w:p>
    <w:p w:rsidR="00ED32B5" w:rsidRDefault="00ED32B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&lt;Firmato digitalmente&gt;</w:t>
      </w: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copia del documento di identità, in corso di validità (art. 38 del D.P.R. 445/2000 e</w:t>
      </w:r>
      <w:r w:rsidR="00ED3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ss.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mm.ii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DC72F2" w:rsidRDefault="00DC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DC7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07" w:rsidRDefault="00FF0C07">
      <w:pPr>
        <w:spacing w:line="240" w:lineRule="auto"/>
        <w:ind w:left="0" w:hanging="2"/>
      </w:pPr>
      <w:r>
        <w:separator/>
      </w:r>
    </w:p>
  </w:endnote>
  <w:endnote w:type="continuationSeparator" w:id="0">
    <w:p w:rsidR="00FF0C07" w:rsidRDefault="00FF0C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xe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8" w:rsidRDefault="00C36DF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F2" w:rsidRDefault="00C05E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8" w:rsidRDefault="00C36DF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07" w:rsidRDefault="00FF0C07">
      <w:pPr>
        <w:spacing w:line="240" w:lineRule="auto"/>
        <w:ind w:left="0" w:hanging="2"/>
      </w:pPr>
      <w:r>
        <w:separator/>
      </w:r>
    </w:p>
  </w:footnote>
  <w:footnote w:type="continuationSeparator" w:id="0">
    <w:p w:rsidR="00FF0C07" w:rsidRDefault="00FF0C07">
      <w:pPr>
        <w:spacing w:line="240" w:lineRule="auto"/>
        <w:ind w:left="0" w:hanging="2"/>
      </w:pPr>
      <w:r>
        <w:continuationSeparator/>
      </w:r>
    </w:p>
  </w:footnote>
  <w:footnote w:id="1"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Se persona diversa dal legale rappresentante, precisare anche gli estremi dell’atto di procura</w:t>
      </w:r>
    </w:p>
  </w:footnote>
  <w:footnote w:id="2">
    <w:p w:rsidR="00DC72F2" w:rsidRDefault="00C0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Ad esempio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Garamond" w:eastAsia="Garamond" w:hAnsi="Garamond" w:cs="Garamond"/>
          <w:color w:val="000000"/>
          <w:sz w:val="20"/>
          <w:szCs w:val="20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8" w:rsidRDefault="00C36DF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F2" w:rsidRDefault="00DC72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4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DC72F2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DC72F2" w:rsidRDefault="00C05E9A" w:rsidP="00C36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ALLEGATO D al Decreto n.  </w:t>
          </w:r>
          <w:r w:rsidR="00C36DF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1276  d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el </w:t>
          </w:r>
          <w:r w:rsidR="00C36DF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28/08/2023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C36DF8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C36DF8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DC72F2" w:rsidRDefault="00DC72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</w:tc>
    </w:tr>
  </w:tbl>
  <w:p w:rsidR="00DC72F2" w:rsidRDefault="00DC7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F2" w:rsidRDefault="00DC72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3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651"/>
      <w:gridCol w:w="2127"/>
    </w:tblGrid>
    <w:tr w:rsidR="00DC72F2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DC72F2" w:rsidRDefault="00C05E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3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C72F2" w:rsidRDefault="00C05E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DC72F2" w:rsidRDefault="00DC72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DC72F2" w:rsidRDefault="00C05E9A" w:rsidP="00C36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ALLEGATO D al Decreto n. </w:t>
          </w:r>
          <w:r w:rsidR="00C36DF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1276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del </w:t>
          </w:r>
          <w:r w:rsidR="00C36DF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28/08/2023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C36DF8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C36DF8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DC72F2" w:rsidRDefault="00DC72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DC72F2" w:rsidRDefault="00DC7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BCE"/>
    <w:multiLevelType w:val="multilevel"/>
    <w:tmpl w:val="7CD468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F2"/>
    <w:rsid w:val="00C05E9A"/>
    <w:rsid w:val="00C36DF8"/>
    <w:rsid w:val="00DC72F2"/>
    <w:rsid w:val="00ED32B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42B9"/>
  <w15:docId w15:val="{CB332AFB-4DA9-4B13-A0CD-1BBB90A7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taapidipaginaCarattere1stile1CarattereFootnoteCarattereFootnote1CarattereFootnote2CarattereFootnote3CarattereFootnote4CarattereFootnote5CarattereFootnote6CarattereFootnote7CarattereFootnote8Carattere">
    <w:name w:val="Testo nota a piè di pagina Carattere1;stile 1 Carattere;Footnote Carattere;Footnote1 Carattere;Footnote2 Carattere;Footnote3 Carattere;Footnote4 Carattere;Footnote5 Carattere;Footnote6 Carattere;Footnote7 Carattere;Footnote8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ocl5GRMh0RpHx0zgfMC+En25g==">CgMxLjAyCGguZ2pkZ3hzOAByITEtVndRS1IyTkdXbk9WLVNycFFGa0VWV3ZkV2ZKYkQzVA==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5711</Characters>
  <Application>Microsoft Office Word</Application>
  <DocSecurity>0</DocSecurity>
  <Lines>47</Lines>
  <Paragraphs>13</Paragraphs>
  <ScaleCrop>false</ScaleCrop>
  <Company>Regione del Veneto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3</cp:revision>
  <dcterms:created xsi:type="dcterms:W3CDTF">2023-05-22T10:07:00Z</dcterms:created>
  <dcterms:modified xsi:type="dcterms:W3CDTF">2023-08-28T11:54:00Z</dcterms:modified>
</cp:coreProperties>
</file>